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5000" w:type="pct"/>
        <w:jc w:val="left"/>
        <w:tblInd w:w="0" w:type="dxa"/>
        <w:tblBorders/>
        <w:tblCellMar>
          <w:top w:w="100" w:type="dxa"/>
          <w:left w:w="113" w:type="dxa"/>
          <w:bottom w:w="0" w:type="dxa"/>
          <w:right w:w="108" w:type="dxa"/>
        </w:tblCellMar>
        <w:tblLook w:firstRow="1" w:noVBand="1" w:lastRow="0" w:firstColumn="1" w:lastColumn="0" w:noHBand="0" w:val="04a0"/>
      </w:tblPr>
      <w:tblGrid>
        <w:gridCol w:w="10206"/>
      </w:tblGrid>
      <w:tr>
        <w:trPr/>
        <w:tc>
          <w:tcPr>
            <w:tcW w:w="10206" w:type="dxa"/>
            <w:tcBorders/>
            <w:shd w:fill="auto" w:val="clear"/>
          </w:tcPr>
          <w:p>
            <w:pPr>
              <w:pStyle w:val="Normal"/>
              <w:ind w:left="5669" w:hanging="0"/>
              <w:jc w:val="left"/>
              <w:rPr>
                <w:b/>
                <w:b/>
                <w:i/>
                <w:i/>
                <w:sz w:val="20"/>
                <w:u w:val="thick"/>
              </w:rPr>
            </w:pPr>
            <w:r>
              <w:rPr>
                <w:b/>
                <w:i/>
                <w:sz w:val="20"/>
                <w:u w:val="thick"/>
              </w:rPr>
              <w:t>Projekt</w:t>
            </w:r>
          </w:p>
          <w:p>
            <w:pPr>
              <w:pStyle w:val="Normal"/>
              <w:ind w:left="5669" w:hanging="0"/>
              <w:jc w:val="left"/>
              <w:rPr>
                <w:b/>
                <w:b/>
                <w:i/>
                <w:i/>
                <w:sz w:val="20"/>
                <w:u w:val="thick"/>
              </w:rPr>
            </w:pPr>
            <w:r>
              <w:rPr>
                <w:b/>
                <w:i/>
                <w:sz w:val="20"/>
                <w:u w:val="thick"/>
              </w:rPr>
            </w:r>
          </w:p>
          <w:p>
            <w:pPr>
              <w:pStyle w:val="Normal"/>
              <w:ind w:left="5669" w:hanging="0"/>
              <w:jc w:val="left"/>
              <w:rPr>
                <w:sz w:val="20"/>
              </w:rPr>
            </w:pPr>
            <w:r>
              <w:rPr>
                <w:sz w:val="20"/>
              </w:rPr>
              <w:t>z dnia  20 maja 2020 r.</w:t>
            </w:r>
          </w:p>
          <w:p>
            <w:pPr>
              <w:pStyle w:val="Normal"/>
              <w:ind w:left="5669" w:hanging="0"/>
              <w:jc w:val="left"/>
              <w:rPr>
                <w:sz w:val="20"/>
              </w:rPr>
            </w:pPr>
            <w:r>
              <w:rPr>
                <w:sz w:val="20"/>
              </w:rPr>
              <w:t>Zatwierdzony przez .........................</w:t>
            </w:r>
          </w:p>
          <w:p>
            <w:pPr>
              <w:pStyle w:val="Normal"/>
              <w:ind w:left="5669" w:hanging="0"/>
              <w:jc w:val="left"/>
              <w:rPr>
                <w:sz w:val="20"/>
              </w:rPr>
            </w:pPr>
            <w:r>
              <w:rPr>
                <w:sz w:val="20"/>
              </w:rPr>
            </w:r>
          </w:p>
          <w:p>
            <w:pPr>
              <w:pStyle w:val="Normal"/>
              <w:ind w:left="5669" w:hanging="0"/>
              <w:jc w:val="left"/>
              <w:rPr>
                <w:sz w:val="20"/>
              </w:rPr>
            </w:pPr>
            <w:r>
              <w:rPr>
                <w:sz w:val="20"/>
              </w:rPr>
            </w:r>
          </w:p>
        </w:tc>
      </w:tr>
    </w:tbl>
    <w:p>
      <w:pPr>
        <w:pStyle w:val="Normal"/>
        <w:rPr/>
      </w:pPr>
      <w:r>
        <w:rPr/>
      </w:r>
    </w:p>
    <w:p>
      <w:pPr>
        <w:pStyle w:val="Normal"/>
        <w:jc w:val="center"/>
        <w:rPr>
          <w:b/>
          <w:b/>
          <w:caps/>
        </w:rPr>
      </w:pPr>
      <w:r>
        <w:rPr>
          <w:b/>
          <w:caps/>
        </w:rPr>
        <w:t>Uchwała Nr ....................</w:t>
        <w:br/>
        <w:t>Rady Gminy Mokrsko</w:t>
      </w:r>
    </w:p>
    <w:p>
      <w:pPr>
        <w:pStyle w:val="Normal"/>
        <w:spacing w:before="280" w:after="280"/>
        <w:jc w:val="center"/>
        <w:rPr>
          <w:b/>
          <w:b/>
          <w:caps/>
        </w:rPr>
      </w:pPr>
      <w:r>
        <w:rPr/>
        <w:t>z dnia .................... 2020  r.</w:t>
      </w:r>
    </w:p>
    <w:p>
      <w:pPr>
        <w:pStyle w:val="Normal"/>
        <w:keepNext w:val="true"/>
        <w:spacing w:before="0" w:after="480"/>
        <w:jc w:val="center"/>
        <w:rPr>
          <w:color w:val="00000A"/>
        </w:rPr>
      </w:pPr>
      <w:r>
        <w:rPr>
          <w:b/>
        </w:rPr>
        <w:t>w sprawie  rozpatrzenia skargi na działalność Gminnego Ośrodka Pomocy Społecznej w  Mokrsku</w:t>
      </w:r>
    </w:p>
    <w:p>
      <w:pPr>
        <w:pStyle w:val="Normal"/>
        <w:keepLines/>
        <w:spacing w:before="120" w:after="120"/>
        <w:ind w:firstLine="227"/>
        <w:rPr/>
      </w:pPr>
      <w:r>
        <w:rPr>
          <w:color w:val="00000A"/>
        </w:rPr>
        <w:t xml:space="preserve">Na podstawie art. 229 pkt 3 i art. 237 ustawy z dnia 14 czerwca 1960 r. Kodeks postępowania administracyjnego (Dz. U. z 2020 r. poz. 256, </w:t>
      </w:r>
      <w:r>
        <w:rPr/>
        <w:t>695</w:t>
      </w:r>
      <w:r>
        <w:rPr>
          <w:u w:val="none" w:color="000000"/>
        </w:rPr>
        <w:t xml:space="preserve">) </w:t>
      </w:r>
      <w:r>
        <w:rPr>
          <w:color w:val="000000"/>
          <w:u w:val="none" w:color="000000"/>
        </w:rPr>
        <w:t>po rozpatrzeniu skargi złożonej na działalność Gminnego Ośrodka Pomocy Społecznej, uchwala się, co następuje: </w:t>
      </w:r>
    </w:p>
    <w:p>
      <w:pPr>
        <w:pStyle w:val="Normal"/>
        <w:keepLines/>
        <w:spacing w:before="120" w:after="120"/>
        <w:ind w:firstLine="340"/>
        <w:rPr/>
      </w:pPr>
      <w:r>
        <w:rPr>
          <w:b/>
        </w:rPr>
        <w:t>§ 1. </w:t>
      </w:r>
      <w:r>
        <w:rPr/>
        <w:t>1.</w:t>
      </w:r>
      <w:r>
        <w:rPr>
          <w:color w:val="000000"/>
          <w:u w:val="none" w:color="000000"/>
        </w:rPr>
        <w:t> Uznaje się, że skarga z dnia 4 maja 2020 r. jest niezasadna z przyczyn wskazanych w uzasadnieniu do niniejszej uchwały. </w:t>
      </w:r>
    </w:p>
    <w:p>
      <w:pPr>
        <w:pStyle w:val="Normal"/>
        <w:keepLines/>
        <w:spacing w:before="120" w:after="120"/>
        <w:ind w:firstLine="340"/>
        <w:rPr>
          <w:color w:val="000000"/>
          <w:u w:val="none" w:color="000000"/>
        </w:rPr>
      </w:pPr>
      <w:r>
        <w:rPr/>
        <w:t>2. </w:t>
      </w:r>
      <w:r>
        <w:rPr>
          <w:color w:val="000000"/>
          <w:u w:val="none" w:color="000000"/>
        </w:rPr>
        <w:t>Odpowiedź na skargę, o której mowa w ust. 1 stanowi załącznik do niniejszej uchwały.</w:t>
      </w:r>
    </w:p>
    <w:p>
      <w:pPr>
        <w:pStyle w:val="Normal"/>
        <w:keepLines/>
        <w:spacing w:before="120" w:after="120"/>
        <w:ind w:firstLine="340"/>
        <w:rPr>
          <w:color w:val="000000"/>
          <w:u w:val="none" w:color="000000"/>
        </w:rPr>
      </w:pPr>
      <w:r>
        <w:rPr>
          <w:b/>
        </w:rPr>
        <w:t>§ 2. </w:t>
      </w:r>
      <w:r>
        <w:rPr>
          <w:color w:val="000000"/>
          <w:u w:val="none" w:color="000000"/>
        </w:rPr>
        <w:t>Zobowiązuje się Przewodniczącego Rady Gminy do zawiadomienia skarżącego o sposobie załatwienia skargi. </w:t>
      </w:r>
    </w:p>
    <w:p>
      <w:pPr>
        <w:pStyle w:val="Normal"/>
        <w:keepNext w:val="true"/>
        <w:keepLines/>
        <w:spacing w:before="120" w:after="120"/>
        <w:ind w:firstLine="340"/>
        <w:rPr>
          <w:color w:val="000000"/>
          <w:u w:val="none" w:color="000000"/>
        </w:rPr>
      </w:pPr>
      <w:r>
        <w:rPr>
          <w:b/>
        </w:rPr>
        <w:t>§ 3. </w:t>
      </w:r>
      <w:r>
        <w:rPr>
          <w:color w:val="000000"/>
          <w:u w:val="none" w:color="000000"/>
        </w:rPr>
        <w:t>Uchwała wchodzi w życie z dniem podjęcia.</w:t>
      </w:r>
    </w:p>
    <w:p>
      <w:pPr>
        <w:pStyle w:val="Normal"/>
        <w:keepNext w:val="true"/>
        <w:keepLines/>
        <w:spacing w:before="120" w:after="120"/>
        <w:ind w:firstLine="340"/>
        <w:rPr>
          <w:color w:val="000000"/>
          <w:u w:val="none" w:color="000000"/>
        </w:rPr>
      </w:pPr>
      <w:r>
        <w:rPr>
          <w:color w:val="000000"/>
          <w:u w:val="none" w:color="000000"/>
        </w:rPr>
      </w:r>
    </w:p>
    <w:p>
      <w:pPr>
        <w:pStyle w:val="Normal"/>
        <w:keepNext w:val="true"/>
        <w:rPr>
          <w:color w:val="000000"/>
          <w:u w:val="none" w:color="000000"/>
        </w:rPr>
      </w:pPr>
      <w:r>
        <w:rPr>
          <w:color w:val="000000"/>
        </w:rPr>
        <w:t> </w:t>
      </w:r>
    </w:p>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5099"/>
        <w:gridCol w:w="5106"/>
      </w:tblGrid>
      <w:tr>
        <w:trPr/>
        <w:tc>
          <w:tcPr>
            <w:tcW w:w="5099" w:type="dxa"/>
            <w:tcBorders/>
            <w:shd w:fill="auto" w:val="clear"/>
          </w:tcPr>
          <w:p>
            <w:pPr>
              <w:pStyle w:val="Normal"/>
              <w:keepNext w:val="true"/>
              <w:keepLines/>
              <w:jc w:val="left"/>
              <w:rPr>
                <w:color w:val="000000"/>
                <w:szCs w:val="22"/>
              </w:rPr>
            </w:pPr>
            <w:r>
              <w:rPr>
                <w:color w:val="000000"/>
                <w:szCs w:val="22"/>
              </w:rPr>
            </w:r>
          </w:p>
        </w:tc>
        <w:tc>
          <w:tcPr>
            <w:tcW w:w="5106" w:type="dxa"/>
            <w:tcBorders/>
            <w:shd w:fill="auto" w:val="clear"/>
          </w:tcPr>
          <w:p>
            <w:pPr>
              <w:pStyle w:val="Normal"/>
              <w:keepNext w:val="true"/>
              <w:keepLines/>
              <w:spacing w:before="560" w:after="560"/>
              <w:ind w:left="1134" w:right="1134" w:hanging="0"/>
              <w:jc w:val="center"/>
              <w:rPr>
                <w:color w:val="000000"/>
                <w:szCs w:val="22"/>
              </w:rPr>
            </w:pPr>
            <w:r>
              <w:rPr>
                <w:color w:val="000000"/>
                <w:szCs w:val="22"/>
              </w:rPr>
              <w:t>Przewodnicząca Rady Gminy</w:t>
              <w:br/>
              <w:br/>
              <w:br/>
            </w:r>
            <w:r>
              <w:rPr>
                <w:b/>
              </w:rPr>
              <w:t>Halina Maślanka</w:t>
            </w:r>
          </w:p>
        </w:tc>
      </w:tr>
    </w:tbl>
    <w:p>
      <w:pPr>
        <w:sectPr>
          <w:footerReference w:type="default" r:id="rId2"/>
          <w:type w:val="nextPage"/>
          <w:pgSz w:w="11906" w:h="16838"/>
          <w:pgMar w:left="850" w:right="850" w:header="0" w:top="567" w:footer="708" w:bottom="765" w:gutter="0"/>
          <w:pgNumType w:fmt="decimal"/>
          <w:formProt w:val="false"/>
          <w:textDirection w:val="lrTb"/>
          <w:docGrid w:type="default" w:linePitch="360" w:charSpace="0"/>
        </w:sectPr>
      </w:pPr>
    </w:p>
    <w:p>
      <w:pPr>
        <w:pStyle w:val="Normal"/>
        <w:keepNext w:val="true"/>
        <w:spacing w:lineRule="auto" w:line="360" w:before="120" w:after="120"/>
        <w:ind w:left="6023" w:hanging="0"/>
        <w:jc w:val="left"/>
        <w:rPr/>
      </w:pPr>
      <w:r>
        <w:fldChar w:fldCharType="begin"/>
      </w:r>
      <w:r>
        <w:rPr/>
      </w:r>
      <w:r>
        <w:rPr/>
        <w:fldChar w:fldCharType="separate"/>
      </w:r>
      <w:bookmarkStart w:id="0" w:name="Bookmark"/>
      <w:bookmarkStart w:id="1" w:name="__Fieldmark__52_2071646688"/>
      <w:r>
        <w:rPr/>
      </w:r>
      <w:r>
        <w:rPr/>
      </w:r>
      <w:r>
        <w:rPr/>
        <w:fldChar w:fldCharType="end"/>
      </w:r>
      <w:bookmarkEnd w:id="0"/>
      <w:bookmarkEnd w:id="1"/>
      <w:r>
        <w:rPr>
          <w:color w:val="000000"/>
          <w:u w:val="none" w:color="000000"/>
        </w:rPr>
        <w:t>Załącznik do uchwały Nr ....................</w:t>
        <w:br/>
        <w:t>Rady Gminy Mokrsko</w:t>
        <w:br/>
        <w:t>z dnia....................2020 r.</w:t>
        <w:tab/>
        <w:tab/>
      </w:r>
    </w:p>
    <w:p>
      <w:pPr>
        <w:pStyle w:val="Normal"/>
        <w:spacing w:before="120" w:after="120"/>
        <w:ind w:left="283" w:firstLine="227"/>
        <w:rPr>
          <w:color w:val="000000"/>
          <w:u w:val="none" w:color="000000"/>
        </w:rPr>
      </w:pPr>
      <w:r>
        <w:rPr>
          <w:b/>
          <w:color w:val="000000"/>
          <w:u w:val="none" w:color="000000"/>
        </w:rPr>
        <w:tab/>
        <w:tab/>
        <w:tab/>
        <w:tab/>
        <w:tab/>
        <w:tab/>
        <w:tab/>
        <w:tab/>
        <w:tab/>
        <w:t>Organ:</w:t>
        <w:tab/>
        <w:t>Rada Gminy Mokrsko,</w:t>
      </w:r>
    </w:p>
    <w:p>
      <w:pPr>
        <w:pStyle w:val="Normal"/>
        <w:spacing w:before="120" w:after="120"/>
        <w:ind w:left="283" w:firstLine="227"/>
        <w:rPr>
          <w:color w:val="000000"/>
          <w:u w:val="none" w:color="000000"/>
        </w:rPr>
      </w:pPr>
      <w:r>
        <w:rPr>
          <w:color w:val="000000"/>
          <w:u w:val="none" w:color="000000"/>
        </w:rPr>
        <w:tab/>
        <w:tab/>
        <w:tab/>
        <w:tab/>
        <w:tab/>
        <w:tab/>
        <w:tab/>
        <w:tab/>
        <w:tab/>
        <w:t>NIP 832-19-79-374, Mokrsko 231,</w:t>
      </w:r>
    </w:p>
    <w:p>
      <w:pPr>
        <w:pStyle w:val="Normal"/>
        <w:spacing w:before="120" w:after="120"/>
        <w:ind w:left="283" w:firstLine="227"/>
        <w:rPr>
          <w:color w:val="000000"/>
          <w:u w:val="none" w:color="000000"/>
        </w:rPr>
      </w:pPr>
      <w:r>
        <w:rPr>
          <w:color w:val="000000"/>
          <w:u w:val="none" w:color="000000"/>
        </w:rPr>
        <w:tab/>
        <w:tab/>
        <w:tab/>
        <w:tab/>
        <w:tab/>
        <w:tab/>
        <w:tab/>
        <w:tab/>
        <w:tab/>
        <w:t>98-345 Mokrsko</w:t>
      </w:r>
    </w:p>
    <w:p>
      <w:pPr>
        <w:pStyle w:val="Normal"/>
        <w:spacing w:before="120" w:after="120"/>
        <w:jc w:val="center"/>
        <w:rPr>
          <w:b/>
          <w:b/>
          <w:color w:val="000000"/>
          <w:sz w:val="24"/>
          <w:u w:val="none" w:color="000000"/>
        </w:rPr>
      </w:pPr>
      <w:r>
        <w:rPr>
          <w:b/>
          <w:color w:val="000000"/>
          <w:sz w:val="24"/>
          <w:u w:val="none" w:color="000000"/>
        </w:rPr>
        <w:t>Odpowiedź na skargę</w:t>
      </w:r>
    </w:p>
    <w:p>
      <w:pPr>
        <w:pStyle w:val="Normal"/>
        <w:spacing w:lineRule="auto" w:line="360"/>
        <w:ind w:firstLine="720"/>
        <w:rPr/>
      </w:pPr>
      <w:r>
        <w:rPr>
          <w:sz w:val="24"/>
          <w:u w:val="none" w:color="000000"/>
        </w:rPr>
        <w:t xml:space="preserve">Dnia 11 maja 2020 roku do Urzędu Gminy Mokrsko wpłynęła skarga Pana D. Ż. przesłana do Ministerstwa Rodziny, Pracy i Polityki Społecznej dotycząca działalności Gminnego Ośrodka Pomocy Społecznej w Mokrsku. </w:t>
      </w:r>
    </w:p>
    <w:p>
      <w:pPr>
        <w:pStyle w:val="Normal"/>
        <w:spacing w:lineRule="auto" w:line="360"/>
        <w:ind w:firstLine="720"/>
        <w:rPr/>
      </w:pPr>
      <w:r>
        <w:rPr>
          <w:rFonts w:eastAsia="Calibri"/>
          <w:sz w:val="24"/>
          <w:lang w:eastAsia="en-US" w:bidi="ar-SA"/>
        </w:rPr>
        <w:t>Gminny Ośrodek Pomocy Społecznej w Mokrsku zgodnie z ustawą o pomocy społecznej jest instytucją polityki społecznej państwa, która ma na celu umożliwienie osobom i rodzinom przezwyciężanie trudnych sytuacji życiowych, których nie są one w stanie pokonać, wykorzystując własne uprawnienia, zasoby i możliwości. Z zawiadomienia wynika, że żona M. wychowując sama czwórkę dzieci nie otrzymywała żadnej pomocy. Rodzina Pani M. około 20 lat temu osiedliła się na terenie gminy. Od tego momentu pracownicy Gminnego Ośrodka Pomocy Społecznej w Mokrsku rozpoczęli swoją współpracę z rodziną. Poza regularną pomocą finansową udzielano wsparcia w formie pomocy w umeblowaniu domu oraz organizowaniu życia w codziennej egzystencji.</w:t>
      </w:r>
    </w:p>
    <w:p>
      <w:pPr>
        <w:pStyle w:val="Normal"/>
        <w:spacing w:lineRule="auto" w:line="360"/>
        <w:ind w:firstLine="720"/>
        <w:rPr>
          <w:sz w:val="24"/>
        </w:rPr>
      </w:pPr>
      <w:r>
        <w:rPr>
          <w:sz w:val="24"/>
        </w:rPr>
        <w:t xml:space="preserve">W Gminnym Ośrodku Pomocy Społecznej w Mokrsku zatrudnione są na umowę o pracę </w:t>
        <w:br/>
        <w:t xml:space="preserve">4 opiekunki domowe na ½ etatu i 1 opiekunka domowa na ¼ etatu liczone z najniższego wynagrodzenia, które świadczą usługi u osób starszych i schorowanych na terenie naszej gminy. </w:t>
      </w:r>
    </w:p>
    <w:p>
      <w:pPr>
        <w:pStyle w:val="Normal"/>
        <w:spacing w:lineRule="auto" w:line="360"/>
        <w:ind w:firstLine="720"/>
        <w:rPr/>
      </w:pPr>
      <w:r>
        <w:rPr>
          <w:sz w:val="24"/>
        </w:rPr>
        <w:t xml:space="preserve">Pomoc udzielana przez GOPS Mokrsko wymaga wydania decyzji administracyjnej i zgodnie        z KPA stronie przysługuje odwołanie w ciągu 14 dni od dnia jej odebrania. Państwo Ż. do lutego </w:t>
        <w:br/>
        <w:t xml:space="preserve">2020 r., otrzymywali decyzje przyznające pomoc, ponieważ spełniali przesłanki ustawy o pomocy społecznej. W oparciu o KPA załatwienie sprawy wymagającej postępowania wyjaśniającego powinno nastąpić nie później niż w ciągu miesiąca. Pan D. złożył podanie w dniu 8 kwietnia 2020 roku w Gminnym Ośrodku Pomocy Społecznej w Mokrsku, a 14 kwietnia 2020 roku złożył wypełniony i podpisany przez siebie wniosek oraz został przeprowadzony wywiad środowiskowy zgodnie z ustawą </w:t>
        <w:br/>
        <w:t xml:space="preserve">z dnia 31 marca 2020 roku o zmianie ustawy o szczególnych rozwiązaniach związanych </w:t>
        <w:br/>
        <w:t xml:space="preserve">z zapobieganiem, przeciwdziałaniem i zwalczaniem COVID-19, innych chorób zakaźnych oraz wywołanych nimi sytuacji kryzysowych oraz niektórych innych ustaw.  W dniu 28 kwietnia 2020 roku  kierownik GOPS wydał decyzję odmowną, ponieważ dochód na osobę przekroczył kryterium dochodowe w rodzinie państwa Ż. Zgodnie z pouczeniem z wydanej decyzji Pan D. w dniu 11 maja 2020 r. złożył odwołanie do Samorządowego Kolegium Odwoławczego w Sieradzu. </w:t>
      </w:r>
    </w:p>
    <w:p>
      <w:pPr>
        <w:pStyle w:val="Normal"/>
        <w:spacing w:lineRule="auto" w:line="360"/>
        <w:ind w:firstLine="720"/>
        <w:rPr/>
      </w:pPr>
      <w:r>
        <w:rPr>
          <w:sz w:val="24"/>
        </w:rPr>
        <w:t xml:space="preserve">Pani M. od ponad roku systematycznie dopytywała o pracę. Na zaproponowaną przez kierownika GOPS pracę na stanowisku opiekunki domowej </w:t>
      </w:r>
      <w:bookmarkStart w:id="2" w:name="_GoBack"/>
      <w:bookmarkEnd w:id="2"/>
      <w:r>
        <w:rPr>
          <w:sz w:val="24"/>
        </w:rPr>
        <w:t xml:space="preserve">Pani M. odmówiła, z uwagi na niesatysfakcjonujące warunki pracy, czyli praca w zamkniętych pomieszczeniach i zbyt niskie wynagrodzenie za tak ciężką pracę. Zadaniem pracowników GOPS-u jest podejmowanie działań zmierzających do życiowego usamodzielniania osób i rodzin, w związku z tym zaproponowano Pani M. udział w projekcie. Sama zainteresowana zabiegała o możliwość uczestnictwa w projekcie również męża. Państwo M. i D. Ż. dobrowolnie i świadomie wyrazili zgodę na uczestnictwo w projekcie pt. „Aktywna integracja szansą na nowy start” współfinansowanym z środków Unii Europejskiej. Przed rozpoczęciem szkoleń przewidzianych w ramach projektu dokonano uzgodnień z każdym uczestnikiem, w tym również z Panią M., dotyczących zakresu wykonywanych prac i płacy, tj. wysokości wynagrodzenia i sposobu jego realizacji. Pani M. B.-Ż. świadomie w obecności pracownika i kierownika GOPS, bez udziału Pana D., podpisała zgodę na przekazywanie swojego wynagrodzenia na poczet zaległości wobec Urzędu Gminy Mokrsko. Po pierwszym przekazaniu stypendium szkoleniowego na konto gminy zmieniła swoją dyspozycję i od miesiąca kwietnia 2020 roku wynagrodzenie za wykonywanie stażu wpływa na konto męża. </w:t>
      </w:r>
    </w:p>
    <w:p>
      <w:pPr>
        <w:pStyle w:val="Normal"/>
        <w:spacing w:lineRule="auto" w:line="360"/>
        <w:ind w:firstLine="720"/>
        <w:rPr/>
      </w:pPr>
      <w:r>
        <w:rPr>
          <w:sz w:val="24"/>
        </w:rPr>
        <w:t>Zasłanianie „czystą kartką” części dokumentów podpisywanych przez Pana Ż. miało na celu ochronę danych osobowych innych uczestników projektu zgodnie z obowiązującymi przepisami.</w:t>
      </w:r>
    </w:p>
    <w:p>
      <w:pPr>
        <w:pStyle w:val="Normal"/>
        <w:spacing w:lineRule="auto" w:line="360"/>
        <w:ind w:firstLine="720"/>
        <w:rPr/>
      </w:pPr>
      <w:r>
        <w:rPr>
          <w:sz w:val="24"/>
        </w:rPr>
        <w:t xml:space="preserve"> </w:t>
      </w:r>
      <w:r>
        <w:rPr>
          <w:sz w:val="24"/>
        </w:rPr>
        <w:t>Potwierdzenie wpłat na jakie spłaty zobowiązań pieniężnych zostały przeznaczone środki finansowe dostarczono i wyjaśniono stronie tj. p. M.</w:t>
      </w:r>
    </w:p>
    <w:p>
      <w:pPr>
        <w:pStyle w:val="Normal"/>
        <w:spacing w:lineRule="auto" w:line="360"/>
        <w:ind w:firstLine="720"/>
        <w:rPr>
          <w:sz w:val="24"/>
        </w:rPr>
      </w:pPr>
      <w:r>
        <w:rPr>
          <w:sz w:val="24"/>
          <w:u w:val="none" w:color="000000"/>
        </w:rPr>
        <w:t xml:space="preserve">Rada Gminy Mokrsko po przeprowadzeniu postępowania wyjaśniającego przez Komisję Skarg, Wniosków i Petycji na posiedzeniu w dniu 19 maja 2020 roku zaopiniowała skargę wniesioną w dniu </w:t>
        <w:br/>
        <w:t xml:space="preserve">4 maja 2020 roku jako niezasadną. </w:t>
      </w:r>
    </w:p>
    <w:p>
      <w:pPr>
        <w:pStyle w:val="Normal"/>
        <w:spacing w:lineRule="auto" w:line="360"/>
        <w:rPr>
          <w:sz w:val="24"/>
          <w:u w:val="none" w:color="000000"/>
        </w:rPr>
      </w:pPr>
      <w:r>
        <w:rPr>
          <w:sz w:val="24"/>
          <w:u w:val="none" w:color="000000"/>
        </w:rPr>
        <w:t>Pouczenie:</w:t>
      </w:r>
    </w:p>
    <w:p>
      <w:pPr>
        <w:pStyle w:val="Normal"/>
        <w:spacing w:lineRule="auto" w:line="360"/>
        <w:rPr>
          <w:sz w:val="24"/>
          <w:u w:val="none" w:color="000000"/>
        </w:rPr>
      </w:pPr>
      <w:r>
        <w:rPr>
          <w:sz w:val="24"/>
          <w:u w:val="none" w:color="000000"/>
        </w:rPr>
        <w:t>Zgodnie z art. 239 Kodeksu postępowania administracyjnego (</w:t>
      </w:r>
      <w:r>
        <w:rPr>
          <w:sz w:val="24"/>
        </w:rPr>
        <w:t>(Dz. U. z 2020 r. poz. 256,</w:t>
      </w:r>
      <w:r>
        <w:rPr/>
        <w:t xml:space="preserve"> 695</w:t>
      </w:r>
      <w:r>
        <w:rPr>
          <w:sz w:val="24"/>
        </w:rPr>
        <w:t> </w:t>
      </w:r>
      <w:r>
        <w:rPr>
          <w:sz w:val="24"/>
          <w:u w:val="none" w:color="000000"/>
        </w:rPr>
        <w:t>):</w:t>
      </w:r>
    </w:p>
    <w:p>
      <w:pPr>
        <w:pStyle w:val="Normal"/>
        <w:spacing w:lineRule="auto" w:line="360"/>
        <w:rPr>
          <w:sz w:val="24"/>
          <w:u w:val="none" w:color="000000"/>
        </w:rPr>
      </w:pPr>
      <w:r>
        <w:rPr>
          <w:i/>
          <w:color w:val="000000"/>
          <w:u w:val="none" w:color="000000"/>
        </w:rPr>
        <w:t>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pPr>
        <w:pStyle w:val="Normal"/>
        <w:keepNext w:val="true"/>
        <w:rPr>
          <w:color w:val="000000"/>
          <w:u w:val="none" w:color="000000"/>
        </w:rPr>
      </w:pPr>
      <w:r>
        <w:rPr>
          <w:color w:val="000000"/>
          <w:u w:val="none" w:color="000000"/>
        </w:rPr>
      </w:r>
    </w:p>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5099"/>
        <w:gridCol w:w="5106"/>
      </w:tblGrid>
      <w:tr>
        <w:trPr/>
        <w:tc>
          <w:tcPr>
            <w:tcW w:w="5099" w:type="dxa"/>
            <w:tcBorders/>
            <w:shd w:fill="auto" w:val="clear"/>
          </w:tcPr>
          <w:p>
            <w:pPr>
              <w:pStyle w:val="Normal"/>
              <w:keepNext w:val="true"/>
              <w:keepLines/>
              <w:jc w:val="left"/>
              <w:rPr>
                <w:color w:val="000000"/>
                <w:szCs w:val="22"/>
              </w:rPr>
            </w:pPr>
            <w:r>
              <w:rPr>
                <w:color w:val="000000"/>
                <w:szCs w:val="22"/>
              </w:rPr>
            </w:r>
          </w:p>
        </w:tc>
        <w:tc>
          <w:tcPr>
            <w:tcW w:w="5106" w:type="dxa"/>
            <w:tcBorders/>
            <w:shd w:fill="auto" w:val="clear"/>
          </w:tcPr>
          <w:p>
            <w:pPr>
              <w:pStyle w:val="Normal"/>
              <w:keepNext w:val="true"/>
              <w:keepLines/>
              <w:spacing w:before="560" w:after="560"/>
              <w:ind w:left="1134" w:right="1134" w:hanging="0"/>
              <w:jc w:val="center"/>
              <w:rPr>
                <w:color w:val="000000"/>
                <w:szCs w:val="22"/>
              </w:rPr>
            </w:pPr>
            <w:r>
              <w:rPr>
                <w:color w:val="000000"/>
                <w:szCs w:val="22"/>
              </w:rPr>
              <w:t>Przewodnicząca Rady Gminy</w:t>
              <w:br/>
              <w:br/>
              <w:br/>
            </w:r>
            <w:r>
              <w:rPr>
                <w:b/>
              </w:rPr>
              <w:t>Halina  Maślanka</w:t>
            </w:r>
          </w:p>
        </w:tc>
      </w:tr>
    </w:tbl>
    <w:p>
      <w:pPr>
        <w:pStyle w:val="Normal"/>
        <w:keepNext w:val="true"/>
        <w:rPr/>
      </w:pPr>
      <w:r>
        <w:rPr/>
      </w:r>
    </w:p>
    <w:sectPr>
      <w:footerReference w:type="default" r:id="rId3"/>
      <w:type w:val="nextPage"/>
      <w:pgSz w:w="11906" w:h="16838"/>
      <w:pgMar w:left="850" w:right="850" w:header="0" w:top="567" w:footer="708" w:bottom="765"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single" w:sz="2" w:space="0" w:color="00000A"/>
      </w:tblBorders>
      <w:tblCellMar>
        <w:top w:w="100" w:type="dxa"/>
        <w:left w:w="0" w:type="dxa"/>
        <w:bottom w:w="0" w:type="dxa"/>
        <w:right w:w="0" w:type="dxa"/>
      </w:tblCellMar>
      <w:tblLook w:firstRow="1" w:noVBand="1" w:lastRow="0" w:firstColumn="1" w:lastColumn="0" w:noHBand="0" w:val="04a0"/>
    </w:tblPr>
    <w:tblGrid>
      <w:gridCol w:w="6805"/>
      <w:gridCol w:w="3400"/>
    </w:tblGrid>
    <w:tr>
      <w:trPr/>
      <w:tc>
        <w:tcPr>
          <w:tcW w:w="6805" w:type="dxa"/>
          <w:tcBorders>
            <w:top w:val="single" w:sz="2" w:space="0" w:color="00000A"/>
          </w:tcBorders>
          <w:shd w:fill="auto" w:val="clear"/>
        </w:tcPr>
        <w:p>
          <w:pPr>
            <w:pStyle w:val="Normal"/>
            <w:jc w:val="left"/>
            <w:rPr>
              <w:sz w:val="18"/>
            </w:rPr>
          </w:pPr>
          <w:r>
            <w:rPr>
              <w:sz w:val="18"/>
              <w:lang w:val="en-US"/>
            </w:rPr>
            <w:t>Id: 21D785CF-0D37-45FF-8A5B-2B769C97C9ED. </w:t>
          </w:r>
          <w:r>
            <w:rPr>
              <w:sz w:val="18"/>
            </w:rPr>
            <w:t>Projekt</w:t>
          </w:r>
        </w:p>
      </w:tc>
      <w:tc>
        <w:tcPr>
          <w:tcW w:w="3400" w:type="dxa"/>
          <w:tcBorders>
            <w:top w:val="single" w:sz="2" w:space="0" w:color="00000A"/>
          </w:tcBorders>
          <w:shd w:fill="auto" w:val="clear"/>
        </w:tcPr>
        <w:p>
          <w:pPr>
            <w:pStyle w:val="Normal"/>
            <w:jc w:val="right"/>
            <w:rPr/>
          </w:pPr>
          <w:r>
            <w:rPr>
              <w:sz w:val="18"/>
            </w:rPr>
            <w:t xml:space="preserve">Strona </w:t>
          </w:r>
          <w:r>
            <w:rPr>
              <w:sz w:val="18"/>
            </w:rPr>
            <w:fldChar w:fldCharType="begin"/>
          </w:r>
          <w:r>
            <w:rPr>
              <w:sz w:val="18"/>
            </w:rPr>
            <w:instrText> PAGE </w:instrText>
          </w:r>
          <w:r>
            <w:rPr>
              <w:sz w:val="18"/>
            </w:rPr>
            <w:fldChar w:fldCharType="separate"/>
          </w:r>
          <w:r>
            <w:rPr>
              <w:sz w:val="18"/>
            </w:rPr>
            <w:t>1</w:t>
          </w:r>
          <w:r>
            <w:rPr>
              <w:sz w:val="18"/>
            </w:rPr>
            <w:fldChar w:fldCharType="end"/>
          </w:r>
        </w:p>
      </w:tc>
    </w:tr>
  </w:tbl>
  <w:p>
    <w:pPr>
      <w:pStyle w:val="Normal"/>
      <w:rPr>
        <w:sz w:val="18"/>
      </w:rPr>
    </w:pPr>
    <w:r>
      <w:rPr>
        <w:sz w:val="18"/>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0" w:type="dxa"/>
      <w:tblBorders>
        <w:top w:val="single" w:sz="2" w:space="0" w:color="00000A"/>
      </w:tblBorders>
      <w:tblCellMar>
        <w:top w:w="100" w:type="dxa"/>
        <w:left w:w="0" w:type="dxa"/>
        <w:bottom w:w="0" w:type="dxa"/>
        <w:right w:w="0" w:type="dxa"/>
      </w:tblCellMar>
      <w:tblLook w:firstRow="1" w:noVBand="1" w:lastRow="0" w:firstColumn="1" w:lastColumn="0" w:noHBand="0" w:val="04a0"/>
    </w:tblPr>
    <w:tblGrid>
      <w:gridCol w:w="6805"/>
      <w:gridCol w:w="3400"/>
    </w:tblGrid>
    <w:tr>
      <w:trPr/>
      <w:tc>
        <w:tcPr>
          <w:tcW w:w="6805" w:type="dxa"/>
          <w:tcBorders>
            <w:top w:val="single" w:sz="2" w:space="0" w:color="00000A"/>
          </w:tcBorders>
          <w:shd w:fill="auto" w:val="clear"/>
        </w:tcPr>
        <w:p>
          <w:pPr>
            <w:pStyle w:val="Normal"/>
            <w:jc w:val="left"/>
            <w:rPr>
              <w:sz w:val="18"/>
            </w:rPr>
          </w:pPr>
          <w:r>
            <w:rPr>
              <w:sz w:val="18"/>
              <w:lang w:val="en-US"/>
            </w:rPr>
            <w:t>Id: 21D785CF-0D37-45FF-8A5B-2B769C97C9ED. </w:t>
          </w:r>
          <w:r>
            <w:rPr>
              <w:sz w:val="18"/>
            </w:rPr>
            <w:t>Projekt</w:t>
          </w:r>
        </w:p>
      </w:tc>
      <w:tc>
        <w:tcPr>
          <w:tcW w:w="3400" w:type="dxa"/>
          <w:tcBorders>
            <w:top w:val="single" w:sz="2" w:space="0" w:color="00000A"/>
          </w:tcBorders>
          <w:shd w:fill="auto" w:val="clear"/>
        </w:tcPr>
        <w:p>
          <w:pPr>
            <w:pStyle w:val="Normal"/>
            <w:jc w:val="right"/>
            <w:rPr/>
          </w:pPr>
          <w:r>
            <w:rPr>
              <w:sz w:val="18"/>
            </w:rPr>
            <w:t xml:space="preserve">Strona </w:t>
          </w:r>
          <w:r>
            <w:rPr>
              <w:sz w:val="18"/>
            </w:rPr>
            <w:fldChar w:fldCharType="begin"/>
          </w:r>
          <w:r>
            <w:rPr>
              <w:sz w:val="18"/>
            </w:rPr>
            <w:instrText> PAGE </w:instrText>
          </w:r>
          <w:r>
            <w:rPr>
              <w:sz w:val="18"/>
            </w:rPr>
            <w:fldChar w:fldCharType="separate"/>
          </w:r>
          <w:r>
            <w:rPr>
              <w:sz w:val="18"/>
            </w:rPr>
            <w:t>2</w:t>
          </w:r>
          <w:r>
            <w:rPr>
              <w:sz w:val="18"/>
            </w:rPr>
            <w:fldChar w:fldCharType="end"/>
          </w:r>
        </w:p>
      </w:tc>
    </w:tr>
  </w:tbl>
  <w:p>
    <w:pPr>
      <w:pStyle w:val="Normal"/>
      <w:rPr>
        <w:sz w:val="18"/>
      </w:rPr>
    </w:pPr>
    <w:r>
      <w:rPr>
        <w:sz w:val="18"/>
      </w:rPr>
    </w:r>
  </w:p>
</w:ft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zh-CN" w:bidi="hi-IN"/>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both"/>
    </w:pPr>
    <w:rPr>
      <w:rFonts w:ascii="Times New Roman" w:hAnsi="Times New Roman" w:eastAsia="Times New Roman" w:cs="Times New Roman"/>
      <w:color w:val="auto"/>
      <w:kern w:val="0"/>
      <w:sz w:val="22"/>
      <w:szCs w:val="24"/>
      <w:lang w:val="pl-PL" w:eastAsia="zh-CN" w:bidi="hi-IN"/>
    </w:rPr>
  </w:style>
  <w:style w:type="character" w:styleId="DefaultParagraphFont" w:default="1">
    <w:name w:val="Default Paragraph Font"/>
    <w:uiPriority w:val="1"/>
    <w:semiHidden/>
    <w:unhideWhenUsed/>
    <w:qFormat/>
    <w:rPr/>
  </w:style>
  <w:style w:type="character" w:styleId="Zakotwiczenieprzypisudolnego" w:customStyle="1">
    <w:name w:val="Zakotwiczenie przypisu dolnego"/>
    <w:rPr>
      <w:vertAlign w:val="superscript"/>
    </w:rPr>
  </w:style>
  <w:style w:type="character" w:styleId="FootnoteCharacters" w:customStyle="1">
    <w:name w:val="Footnote Characters"/>
    <w:basedOn w:val="DefaultParagraphFont"/>
    <w:qFormat/>
    <w:rsid w:val="00805bce"/>
    <w:rPr>
      <w:vertAlign w:val="superscript"/>
    </w:rPr>
  </w:style>
  <w:style w:type="character" w:styleId="Znakiprzypiswkocowych" w:customStyle="1">
    <w:name w:val="Znaki przypisów końcowych"/>
    <w:qFormat/>
    <w:rPr/>
  </w:style>
  <w:style w:type="character" w:styleId="Znakiprzypiswdolnych" w:customStyle="1">
    <w:name w:val="Znaki przypisów dolnych"/>
    <w:qFormat/>
    <w:rPr/>
  </w:style>
  <w:style w:type="character" w:styleId="Zakotwiczenieprzypisukocowego" w:customStyle="1">
    <w:name w:val="Zakotwiczenie przypisu końcowego"/>
    <w:rPr>
      <w:vertAlign w:val="superscript"/>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Gwka">
    <w:name w:val="Header"/>
    <w:basedOn w:val="Normal"/>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 w:val="24"/>
    </w:rPr>
  </w:style>
  <w:style w:type="paragraph" w:styleId="Przypisdolny">
    <w:name w:val="Footnote Text"/>
    <w:basedOn w:val="Normal"/>
    <w:rsid w:val="00805bce"/>
    <w:pPr/>
    <w:rPr>
      <w:sz w:val="20"/>
      <w:szCs w:val="20"/>
    </w:rPr>
  </w:style>
  <w:style w:type="paragraph" w:styleId="Stopka">
    <w:name w:val="Footer"/>
    <w:basedOn w:val="Normal"/>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275</TotalTime>
  <Application>LibreOffice/6.0.0.3$Windows_x86 LibreOffice_project/64a0f66915f38c6217de274f0aa8e15618924765</Application>
  <Pages>4</Pages>
  <Words>845</Words>
  <Characters>5090</Characters>
  <CharactersWithSpaces>5961</CharactersWithSpaces>
  <Paragraphs>34</Paragraphs>
  <Company>Rada Gminy Mokrsko</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2020-05-21T05:33:00Z</dcterms:created>
  <dc:creator>awiktorek</dc:creator>
  <dc:description/>
  <dc:language>pl-PL</dc:language>
  <cp:lastModifiedBy/>
  <cp:lastPrinted>2020-05-21T11:57:56Z</cp:lastPrinted>
  <dcterms:modified xsi:type="dcterms:W3CDTF">2020-05-21T12:10:56Z</dcterms:modified>
  <cp:revision>10</cp:revision>
  <dc:subject>w sprawie^rozpatrzenia skargi na działalność Gminnego Ośrodka Pomocy Społecznej w^Mokrsku</dc:subject>
  <dc:title>Uchwała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Rada Gminy Mokrsko</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category">
    <vt:lpwstr>Akt prawny</vt:lpwstr>
  </property>
</Properties>
</file>