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1E" w:rsidRDefault="00E447B6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:rsidR="00546D1E" w:rsidRDefault="00E447B6">
      <w:pPr>
        <w:tabs>
          <w:tab w:val="center" w:pos="337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XII 15-11-2019 rok</w:t>
      </w:r>
    </w:p>
    <w:p w:rsidR="00546D1E" w:rsidRDefault="00E447B6">
      <w:pPr>
        <w:tabs>
          <w:tab w:val="center" w:pos="2598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15.11.2019</w:t>
      </w:r>
    </w:p>
    <w:p w:rsidR="00546D1E" w:rsidRDefault="00E447B6">
      <w:pPr>
        <w:spacing w:after="950" w:line="246" w:lineRule="auto"/>
        <w:ind w:left="2098" w:hanging="2098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Przyjęcie informacji o stanie oświaty za rok szkolny 2018/2019 oraz wyniki sprawdzianu i egzaminu w szkołach podstawowych i gimnazjum.</w:t>
      </w:r>
    </w:p>
    <w:p w:rsidR="00546D1E" w:rsidRDefault="00E447B6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546D1E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:rsidR="00546D1E" w:rsidRDefault="00E447B6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:rsidR="00546D1E" w:rsidRDefault="00E447B6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  <w:bookmarkStart w:id="0" w:name="_GoBack"/>
            <w:bookmarkEnd w:id="0"/>
          </w:p>
          <w:p w:rsidR="00546D1E" w:rsidRDefault="00E447B6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:rsidR="00546D1E" w:rsidRDefault="00E447B6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:rsidR="00546D1E" w:rsidRDefault="00E447B6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:rsidR="00546D1E" w:rsidRDefault="00E447B6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:rsidR="00546D1E" w:rsidRDefault="00E447B6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:rsidR="00546D1E" w:rsidRDefault="00E447B6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546D1E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1E" w:rsidRDefault="00E447B6">
            <w:pPr>
              <w:spacing w:after="0"/>
              <w:ind w:left="525"/>
              <w:jc w:val="center"/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1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Halina Maślanka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9D50B2">
            <w:pPr>
              <w:spacing w:after="0"/>
              <w:ind w:left="1304"/>
            </w:pPr>
            <w:r w:rsidRPr="009D50B2">
              <w:rPr>
                <w:rFonts w:ascii="Arial" w:eastAsia="Arial" w:hAnsi="Arial" w:cs="Arial"/>
                <w:color w:val="auto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Elżbieta J. Wyrembak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Elżbieta Z. Wyrembak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Ewa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Stanisław Golański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Tomasz Kryściak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Chwaliński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Jolanta Juszczak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Henryk Drobina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  <w:tr w:rsidR="00546D1E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Eugeniusz Sawer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E447B6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46D1E" w:rsidRDefault="00546D1E"/>
        </w:tc>
      </w:tr>
    </w:tbl>
    <w:p w:rsidR="00546D1E" w:rsidRDefault="00E447B6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366395</wp:posOffset>
            </wp:positionH>
            <wp:positionV relativeFrom="page">
              <wp:posOffset>10158476</wp:posOffset>
            </wp:positionV>
            <wp:extent cx="540004" cy="129540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2" style="width:391.18pt;height:1.5pt;position:absolute;mso-position-horizontal-relative:text;mso-position-horizontal:absolute;margin-left:-1.5pt;mso-position-vertical-relative:text;margin-top:164.722pt;" coordsize="49679,190">
                <v:shape id="Shape 39" style="position:absolute;width:49679;height:0;left:0;top:0;" coordsize="4967986,0" path="m0,0l4967986,0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:rsidR="009D50B2" w:rsidRDefault="00E447B6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  <w:r>
        <w:tab/>
      </w:r>
    </w:p>
    <w:p w:rsidR="009D50B2" w:rsidRDefault="009D50B2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</w:p>
    <w:p w:rsidR="00546D1E" w:rsidRDefault="00E447B6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  <w:r>
        <w:rPr>
          <w:rFonts w:ascii="Arial" w:eastAsia="Arial" w:hAnsi="Arial" w:cs="Arial"/>
          <w:sz w:val="14"/>
        </w:rPr>
        <w:t>System kongresowy Deputy.</w:t>
      </w:r>
      <w:r>
        <w:rPr>
          <w:rFonts w:ascii="Arial" w:eastAsia="Arial" w:hAnsi="Arial" w:cs="Arial"/>
          <w:sz w:val="14"/>
        </w:rPr>
        <w:tab/>
        <w:t>Data wydruku raportu:</w:t>
      </w:r>
      <w:r>
        <w:rPr>
          <w:rFonts w:ascii="Arial" w:eastAsia="Arial" w:hAnsi="Arial" w:cs="Arial"/>
          <w:sz w:val="14"/>
        </w:rPr>
        <w:tab/>
        <w:t>15.11.2019 12:23:02</w:t>
      </w:r>
      <w:r>
        <w:rPr>
          <w:rFonts w:ascii="Arial" w:eastAsia="Arial" w:hAnsi="Arial" w:cs="Arial"/>
          <w:sz w:val="14"/>
        </w:rPr>
        <w:tab/>
        <w:t>Nr systemowy: 3</w:t>
      </w:r>
      <w:r>
        <w:rPr>
          <w:rFonts w:ascii="Arial" w:eastAsia="Arial" w:hAnsi="Arial" w:cs="Arial"/>
          <w:sz w:val="14"/>
        </w:rPr>
        <w:tab/>
        <w:t>Strona 1</w:t>
      </w:r>
    </w:p>
    <w:sectPr w:rsidR="00546D1E" w:rsidSect="009D50B2">
      <w:pgSz w:w="11910" w:h="16845"/>
      <w:pgMar w:top="1134" w:right="1021" w:bottom="567" w:left="6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1E"/>
    <w:rsid w:val="00546D1E"/>
    <w:rsid w:val="009D50B2"/>
    <w:rsid w:val="00E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9C52"/>
  <w15:docId w15:val="{3175B36E-B3B8-4E9B-9927-3DB86023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D318-D3EF-47CE-AE57-C145CA1F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asola</cp:lastModifiedBy>
  <cp:revision>3</cp:revision>
  <cp:lastPrinted>2019-11-19T07:33:00Z</cp:lastPrinted>
  <dcterms:created xsi:type="dcterms:W3CDTF">2019-11-19T07:33:00Z</dcterms:created>
  <dcterms:modified xsi:type="dcterms:W3CDTF">2019-11-19T07:33:00Z</dcterms:modified>
</cp:coreProperties>
</file>