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C" w:rsidRDefault="007C0E04" w:rsidP="007C0E04">
      <w:pPr>
        <w:jc w:val="right"/>
      </w:pPr>
      <w:r>
        <w:t xml:space="preserve">Załącznik nr </w:t>
      </w:r>
      <w:r w:rsidR="00181D2D">
        <w:t>1.B</w:t>
      </w:r>
      <w:r>
        <w:t xml:space="preserve"> do SIWZ</w:t>
      </w:r>
    </w:p>
    <w:p w:rsidR="007C0E04" w:rsidRPr="007A54FF" w:rsidRDefault="007C0E04" w:rsidP="007C0E04">
      <w:pPr>
        <w:jc w:val="center"/>
        <w:rPr>
          <w:b/>
        </w:rPr>
      </w:pPr>
      <w:r w:rsidRPr="007A54FF">
        <w:rPr>
          <w:b/>
        </w:rPr>
        <w:t>SZCZEGÓŁOWY OPIS PRZEDMIOTU ZAMÓWIENIA</w:t>
      </w:r>
    </w:p>
    <w:p w:rsidR="007C0E04" w:rsidRDefault="007C0E04" w:rsidP="007C0E04">
      <w:pPr>
        <w:jc w:val="center"/>
      </w:pPr>
      <w:r w:rsidRPr="00F04423">
        <w:rPr>
          <w:b/>
        </w:rPr>
        <w:t>Dotyczy:</w:t>
      </w:r>
      <w:r w:rsidRPr="007C0E04">
        <w:t xml:space="preserve"> Postępowania o udzielenie zamówienia publicznego na wybór wykonawcy  zamówienia związanego z realizacją projektu w ramach działania 8.3 Przeciwdziałanie  Wykluczeniu cyfrowemu - </w:t>
      </w:r>
      <w:proofErr w:type="spellStart"/>
      <w:r w:rsidRPr="007C0E04">
        <w:t>einclusion</w:t>
      </w:r>
      <w:proofErr w:type="spellEnd"/>
      <w:r w:rsidRPr="007C0E04">
        <w:t xml:space="preserve"> w ramach  Programu Operacyjnego Innowacyjna Gospodarka na lata 2007 - 2013, pt. "„</w:t>
      </w:r>
      <w:proofErr w:type="spellStart"/>
      <w:r w:rsidRPr="007C0E04">
        <w:t>eMokrsko</w:t>
      </w:r>
      <w:proofErr w:type="spellEnd"/>
      <w:r w:rsidRPr="007C0E04">
        <w:t xml:space="preserve"> – STOP wykluczeniu cyfrowemu"</w:t>
      </w:r>
    </w:p>
    <w:p w:rsidR="007C0E04" w:rsidRPr="00F04423" w:rsidRDefault="007C0E04" w:rsidP="00DA224D">
      <w:pPr>
        <w:pStyle w:val="Akapitzlist"/>
        <w:numPr>
          <w:ilvl w:val="0"/>
          <w:numId w:val="3"/>
        </w:numPr>
        <w:jc w:val="both"/>
        <w:rPr>
          <w:b/>
        </w:rPr>
      </w:pPr>
      <w:r w:rsidRPr="00F04423">
        <w:rPr>
          <w:b/>
        </w:rPr>
        <w:t>Zadania:</w:t>
      </w:r>
    </w:p>
    <w:p w:rsidR="007C0E04" w:rsidRP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</w:t>
      </w:r>
      <w:r w:rsidR="00B41340">
        <w:t>155</w:t>
      </w:r>
      <w:r w:rsidR="00B41340" w:rsidRPr="007C0E04">
        <w:t xml:space="preserve"> </w:t>
      </w:r>
      <w:r w:rsidRPr="007C0E04">
        <w:t xml:space="preserve">notebooków wraz z oprogramowaniem i sprzętem peryferyjnym dla Beneficjentów ostatecznych, zwanych dalej BO. Specyfikacja techniczna w </w:t>
      </w:r>
      <w:r w:rsidR="00921305">
        <w:t xml:space="preserve">punkcie </w:t>
      </w:r>
      <w:r w:rsidR="00B6267B">
        <w:t>5.</w:t>
      </w:r>
      <w:r w:rsidR="00921305">
        <w:t>1</w:t>
      </w:r>
      <w:r w:rsidRPr="007C0E04">
        <w:t>.</w:t>
      </w:r>
    </w:p>
    <w:p w:rsid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</w:t>
      </w:r>
      <w:r w:rsidR="00B41340">
        <w:t>102</w:t>
      </w:r>
      <w:r w:rsidR="00B41340" w:rsidRPr="007C0E04">
        <w:t xml:space="preserve"> </w:t>
      </w:r>
      <w:r w:rsidRPr="007C0E04">
        <w:t xml:space="preserve">notebooków wraz z oprogramowaniem dla jednostek podległych Gminie Mokrsko. Specyfikacja techniczna </w:t>
      </w:r>
      <w:r w:rsidR="002F6EDC">
        <w:t xml:space="preserve">w punkcie </w:t>
      </w:r>
      <w:r w:rsidR="00B6267B">
        <w:t>5</w:t>
      </w:r>
      <w:r w:rsidR="008C1CE1">
        <w:t>.</w:t>
      </w:r>
      <w:r w:rsidR="002F6EDC">
        <w:t>2.</w:t>
      </w:r>
    </w:p>
    <w:p w:rsidR="002A0D5C" w:rsidRPr="007C0E04" w:rsidRDefault="002A0D5C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36 komputerów stacjonarnych wraz z oprogramowaniem do jednostek podległych Gminie Mokrsko. Specyfikacja techniczna w </w:t>
      </w:r>
      <w:r w:rsidR="002F6EDC">
        <w:t xml:space="preserve">punkcie </w:t>
      </w:r>
      <w:r w:rsidR="00B6267B">
        <w:t>5</w:t>
      </w:r>
      <w:r w:rsidR="002F6EDC">
        <w:t>.3.</w:t>
      </w:r>
    </w:p>
    <w:p w:rsidR="007C0E04" w:rsidRP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oprogramowania antywirusowego dla BO </w:t>
      </w:r>
      <w:r w:rsidR="00B41340">
        <w:t>i</w:t>
      </w:r>
      <w:r w:rsidR="00B41340" w:rsidRPr="007C0E04">
        <w:t xml:space="preserve"> </w:t>
      </w:r>
      <w:r w:rsidRPr="007C0E04">
        <w:t>jednostek podległych Gminie</w:t>
      </w:r>
      <w:r w:rsidR="00B41340">
        <w:t xml:space="preserve"> – w</w:t>
      </w:r>
      <w:r w:rsidR="00540CB3">
        <w:t> </w:t>
      </w:r>
      <w:r w:rsidR="00B41340">
        <w:t>sumi</w:t>
      </w:r>
      <w:r w:rsidR="00362757">
        <w:t>e</w:t>
      </w:r>
      <w:r w:rsidR="00B41340" w:rsidRPr="007C0E04">
        <w:t xml:space="preserve"> </w:t>
      </w:r>
      <w:r w:rsidR="00B1783E">
        <w:t>293</w:t>
      </w:r>
      <w:r w:rsidR="00B41340" w:rsidRPr="007C0E04">
        <w:t xml:space="preserve"> sztuk</w:t>
      </w:r>
      <w:r w:rsidRPr="007C0E04">
        <w:t>.</w:t>
      </w:r>
      <w:r>
        <w:t xml:space="preserve"> </w:t>
      </w:r>
      <w:r w:rsidRPr="007C0E04">
        <w:t xml:space="preserve">Specyfikacja techniczna w </w:t>
      </w:r>
      <w:r w:rsidR="002F6EDC">
        <w:t>punkcie</w:t>
      </w:r>
      <w:r w:rsidR="00B6267B">
        <w:t xml:space="preserve"> 5</w:t>
      </w:r>
      <w:r w:rsidR="002F6EDC">
        <w:t>.4</w:t>
      </w:r>
      <w:r w:rsidRPr="007C0E04">
        <w:t>.</w:t>
      </w:r>
    </w:p>
    <w:p w:rsidR="007C0E04" w:rsidRP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oprogramowania </w:t>
      </w:r>
      <w:r w:rsidR="00713255">
        <w:t xml:space="preserve">filtrującego treści stron internetowych </w:t>
      </w:r>
      <w:r w:rsidRPr="007C0E04">
        <w:t xml:space="preserve">w ilości </w:t>
      </w:r>
      <w:r w:rsidR="00B1783E">
        <w:t>293</w:t>
      </w:r>
      <w:r w:rsidR="00B1783E" w:rsidRPr="007C0E04">
        <w:t xml:space="preserve"> </w:t>
      </w:r>
      <w:r w:rsidRPr="007C0E04">
        <w:t>sztuk dla BO oraz jednostek podległych Gminie.</w:t>
      </w:r>
      <w:r>
        <w:t xml:space="preserve"> </w:t>
      </w:r>
      <w:r w:rsidRPr="007C0E04">
        <w:t xml:space="preserve">Specyfikacja techniczna w </w:t>
      </w:r>
      <w:r w:rsidR="002F6EDC">
        <w:t xml:space="preserve">punkcie </w:t>
      </w:r>
      <w:r w:rsidR="00B6267B">
        <w:t>5</w:t>
      </w:r>
      <w:r w:rsidR="002F6EDC">
        <w:t>.5</w:t>
      </w:r>
      <w:r w:rsidRPr="007C0E04">
        <w:t>.</w:t>
      </w:r>
    </w:p>
    <w:p w:rsidR="007C0E04" w:rsidRP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2 sztuk szaf do bezpiecznego przechowywania notebooków z funkcją ładowania ze schowkami na 10 laptopów. Specyfikacja techniczna w </w:t>
      </w:r>
      <w:r w:rsidR="002F6EDC">
        <w:t xml:space="preserve">punkcie </w:t>
      </w:r>
      <w:r w:rsidR="00B6267B">
        <w:t>5</w:t>
      </w:r>
      <w:r w:rsidR="002F6EDC">
        <w:t>.6.</w:t>
      </w:r>
    </w:p>
    <w:p w:rsidR="007C0E04" w:rsidRP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5 sztuk szaf do bezpiecznego przechowywania notebooków z funkcją ładowania ze schowkami na 20 laptopów. Specyfikacja techniczna w </w:t>
      </w:r>
      <w:r w:rsidR="002F6EDC">
        <w:t xml:space="preserve">punkcie </w:t>
      </w:r>
      <w:r w:rsidR="00B6267B">
        <w:t>5</w:t>
      </w:r>
      <w:r w:rsidR="002F6EDC">
        <w:t>.7</w:t>
      </w:r>
    </w:p>
    <w:p w:rsid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Dostarczenie </w:t>
      </w:r>
      <w:r w:rsidR="00B1783E">
        <w:t>155</w:t>
      </w:r>
      <w:r w:rsidR="00B1783E" w:rsidRPr="007C0E04">
        <w:t xml:space="preserve"> </w:t>
      </w:r>
      <w:r w:rsidRPr="007C0E04">
        <w:t xml:space="preserve">sztuk listew zasilających z zabezpieczeniem </w:t>
      </w:r>
      <w:r w:rsidR="007A0E14" w:rsidRPr="007C0E04">
        <w:t>przeciwprzepięciowy</w:t>
      </w:r>
      <w:r w:rsidR="007A0E14">
        <w:t>m</w:t>
      </w:r>
      <w:r w:rsidR="007A0E14" w:rsidRPr="007C0E04">
        <w:t xml:space="preserve"> </w:t>
      </w:r>
      <w:r w:rsidRPr="007C0E04">
        <w:t xml:space="preserve">dla BO. Specyfikacja techniczna </w:t>
      </w:r>
      <w:r w:rsidR="002F6EDC">
        <w:t>w</w:t>
      </w:r>
      <w:r w:rsidR="007813F3">
        <w:t> </w:t>
      </w:r>
      <w:r w:rsidR="002F6EDC">
        <w:t xml:space="preserve">punkcie </w:t>
      </w:r>
      <w:r w:rsidR="00B6267B">
        <w:t>5</w:t>
      </w:r>
      <w:r w:rsidR="002F6EDC">
        <w:t>.8.</w:t>
      </w:r>
    </w:p>
    <w:p w:rsidR="00747D20" w:rsidRPr="007C0E04" w:rsidRDefault="00747D20" w:rsidP="007D35BD">
      <w:pPr>
        <w:pStyle w:val="Akapitzlist"/>
        <w:numPr>
          <w:ilvl w:val="1"/>
          <w:numId w:val="3"/>
        </w:numPr>
        <w:ind w:left="851" w:hanging="567"/>
        <w:jc w:val="both"/>
      </w:pPr>
      <w:r>
        <w:t>Dostarczenie 7 sztuk drukarek dla jednostek podległych Zamawiającemu.</w:t>
      </w:r>
      <w:r w:rsidR="00B6267B">
        <w:t xml:space="preserve"> Specyfikacja techniczna w punkcie 5.9</w:t>
      </w:r>
    </w:p>
    <w:p w:rsidR="007C0E04" w:rsidRDefault="007C0E04" w:rsidP="007D35BD">
      <w:pPr>
        <w:pStyle w:val="Akapitzlist"/>
        <w:numPr>
          <w:ilvl w:val="1"/>
          <w:numId w:val="3"/>
        </w:numPr>
        <w:ind w:left="851" w:hanging="567"/>
        <w:jc w:val="both"/>
      </w:pPr>
      <w:r w:rsidRPr="007C0E04">
        <w:t xml:space="preserve">Usługi serwisowe. </w:t>
      </w:r>
    </w:p>
    <w:p w:rsidR="007C0E04" w:rsidRPr="0004422F" w:rsidRDefault="007C0E04" w:rsidP="007D35BD">
      <w:pPr>
        <w:pStyle w:val="Akapitzlist"/>
        <w:numPr>
          <w:ilvl w:val="2"/>
          <w:numId w:val="3"/>
        </w:numPr>
        <w:ind w:left="1701" w:hanging="850"/>
        <w:jc w:val="both"/>
      </w:pPr>
      <w:r w:rsidRPr="0004422F">
        <w:t xml:space="preserve">Wykonawca musi świadczyć usługi serwisowe </w:t>
      </w:r>
      <w:r w:rsidR="0021100D" w:rsidRPr="0004422F">
        <w:t xml:space="preserve">oraz wsparcia technicznego </w:t>
      </w:r>
      <w:r w:rsidR="002F6EDC" w:rsidRPr="0004422F">
        <w:t>w</w:t>
      </w:r>
      <w:r w:rsidR="00255B5A">
        <w:t> </w:t>
      </w:r>
      <w:r w:rsidR="002F6EDC" w:rsidRPr="0004422F">
        <w:t xml:space="preserve">okresie od dnia podpisania </w:t>
      </w:r>
      <w:r w:rsidR="0004416A">
        <w:t>protokoł</w:t>
      </w:r>
      <w:r w:rsidR="0004416A" w:rsidRPr="0004416A">
        <w:t>ów</w:t>
      </w:r>
      <w:r w:rsidR="0004416A">
        <w:t xml:space="preserve"> odbioru</w:t>
      </w:r>
      <w:r w:rsidR="002F6EDC" w:rsidRPr="0004422F">
        <w:t xml:space="preserve"> przez Zamawiającego do 31 grudnia 2015 roku</w:t>
      </w:r>
      <w:r w:rsidR="00867038" w:rsidRPr="0004422F">
        <w:t>. Usługi serwisowe wykonawca musi wykonywać</w:t>
      </w:r>
      <w:r w:rsidR="002F6EDC" w:rsidRPr="0004422F">
        <w:t xml:space="preserve"> dla jednostek podległych </w:t>
      </w:r>
      <w:r w:rsidR="0021100D" w:rsidRPr="0004422F">
        <w:t>oraz</w:t>
      </w:r>
      <w:r w:rsidR="002F6EDC" w:rsidRPr="0004422F">
        <w:t xml:space="preserve"> dla BO. </w:t>
      </w:r>
    </w:p>
    <w:p w:rsidR="002F6EDC" w:rsidRPr="003E21BA" w:rsidRDefault="002F6EDC" w:rsidP="007D35BD">
      <w:pPr>
        <w:pStyle w:val="Akapitzlist"/>
        <w:numPr>
          <w:ilvl w:val="3"/>
          <w:numId w:val="3"/>
        </w:numPr>
        <w:ind w:hanging="850"/>
        <w:jc w:val="both"/>
      </w:pPr>
      <w:r w:rsidRPr="003E21BA">
        <w:rPr>
          <w:rFonts w:ascii="Calibri" w:hAnsi="Calibri"/>
        </w:rPr>
        <w:t xml:space="preserve">Usługa serwisowa musi być wykonana w lokalu BO lub </w:t>
      </w:r>
      <w:r w:rsidR="0004422F" w:rsidRPr="003E21BA">
        <w:rPr>
          <w:rFonts w:ascii="Calibri" w:hAnsi="Calibri"/>
        </w:rPr>
        <w:t xml:space="preserve">w </w:t>
      </w:r>
      <w:r w:rsidRPr="003E21BA">
        <w:rPr>
          <w:rFonts w:ascii="Calibri" w:hAnsi="Calibri"/>
        </w:rPr>
        <w:t xml:space="preserve">lokalach jednostek podległych Gminie Mokrsko. W przypadku braku możliwości natychmiastowego usunięcia usterki, Wykonawca odbiera sprzęt i w jego miejsce zapewnia sprzęt zastępczy o parametrach nie gorszych niż sprzęt zabrany do </w:t>
      </w:r>
      <w:r w:rsidRPr="003E21BA">
        <w:t xml:space="preserve">naprawy. </w:t>
      </w:r>
      <w:r w:rsidR="003E21BA" w:rsidRPr="003E21BA">
        <w:t xml:space="preserve">Naprawa sprzętu nastąpi w terminie 14 dni od jego odebrania. </w:t>
      </w:r>
      <w:r w:rsidRPr="003E21BA">
        <w:t>Po</w:t>
      </w:r>
      <w:r w:rsidRPr="003E21BA">
        <w:rPr>
          <w:rFonts w:ascii="Calibri" w:hAnsi="Calibri"/>
        </w:rPr>
        <w:t xml:space="preserve"> wykonaniu usługi serwisowej dostarcza sprzęt na miejsce</w:t>
      </w:r>
      <w:r w:rsidR="0004422F" w:rsidRPr="003E21BA">
        <w:rPr>
          <w:rFonts w:ascii="Calibri" w:hAnsi="Calibri"/>
        </w:rPr>
        <w:t>.</w:t>
      </w:r>
    </w:p>
    <w:p w:rsidR="007C0E04" w:rsidRPr="007C0E04" w:rsidRDefault="007C0E04" w:rsidP="007D35BD">
      <w:pPr>
        <w:pStyle w:val="Akapitzlist"/>
        <w:numPr>
          <w:ilvl w:val="3"/>
          <w:numId w:val="3"/>
        </w:numPr>
        <w:ind w:hanging="850"/>
        <w:jc w:val="both"/>
      </w:pPr>
      <w:r w:rsidRPr="007C0E04">
        <w:rPr>
          <w:rFonts w:ascii="Calibri" w:hAnsi="Calibri"/>
        </w:rPr>
        <w:t xml:space="preserve">Wykonawca przekazuje Zamawiającemu dane kontaktowe do serwisu (telefon, email ewentualnie też faks) oraz umieszcza na każdym </w:t>
      </w:r>
      <w:r w:rsidR="00867038">
        <w:rPr>
          <w:rFonts w:ascii="Calibri" w:hAnsi="Calibri"/>
        </w:rPr>
        <w:t>komputerze</w:t>
      </w:r>
      <w:r w:rsidRPr="007C0E04">
        <w:rPr>
          <w:rFonts w:ascii="Calibri" w:hAnsi="Calibri"/>
        </w:rPr>
        <w:t xml:space="preserve"> naklejkę z</w:t>
      </w:r>
      <w:r w:rsidR="00540CB3">
        <w:rPr>
          <w:rFonts w:ascii="Calibri" w:hAnsi="Calibri"/>
        </w:rPr>
        <w:t> </w:t>
      </w:r>
      <w:r w:rsidRPr="007C0E04">
        <w:rPr>
          <w:rFonts w:ascii="Calibri" w:hAnsi="Calibri"/>
        </w:rPr>
        <w:t>danymi kontaktowymi do serwisu.</w:t>
      </w:r>
    </w:p>
    <w:p w:rsidR="007C0E04" w:rsidRPr="007C0E04" w:rsidRDefault="007C0E04" w:rsidP="007D35BD">
      <w:pPr>
        <w:pStyle w:val="Akapitzlist"/>
        <w:numPr>
          <w:ilvl w:val="3"/>
          <w:numId w:val="3"/>
        </w:numPr>
        <w:ind w:hanging="850"/>
        <w:jc w:val="both"/>
      </w:pPr>
      <w:r w:rsidRPr="007C0E04">
        <w:rPr>
          <w:rFonts w:ascii="Calibri" w:hAnsi="Calibri"/>
        </w:rPr>
        <w:t>Serwis musi odbierać zgłoszenia w dni robocze w godzinach 10:00 – 18:00. Zgłosze</w:t>
      </w:r>
      <w:r w:rsidR="00867038">
        <w:rPr>
          <w:rFonts w:ascii="Calibri" w:hAnsi="Calibri"/>
        </w:rPr>
        <w:t>ń dotyczących komputerów BO</w:t>
      </w:r>
      <w:r w:rsidRPr="007C0E04">
        <w:rPr>
          <w:rFonts w:ascii="Calibri" w:hAnsi="Calibri"/>
        </w:rPr>
        <w:t xml:space="preserve"> dokonuje BO lub osoba wskazana przez Zamawiającego. </w:t>
      </w:r>
      <w:r w:rsidR="00867038">
        <w:rPr>
          <w:rFonts w:ascii="Calibri" w:hAnsi="Calibri"/>
        </w:rPr>
        <w:t xml:space="preserve">Zgłoszeń dotyczących komputerów w jednostkach podległych dokonuje osoba wskazana przez Zamawiającego. </w:t>
      </w:r>
      <w:r w:rsidRPr="007C0E04">
        <w:rPr>
          <w:rFonts w:ascii="Calibri" w:hAnsi="Calibri"/>
        </w:rPr>
        <w:t xml:space="preserve">Usługa diagnozowania </w:t>
      </w:r>
      <w:r w:rsidRPr="007C0E04">
        <w:rPr>
          <w:rFonts w:ascii="Calibri" w:hAnsi="Calibri"/>
        </w:rPr>
        <w:lastRenderedPageBreak/>
        <w:t>i</w:t>
      </w:r>
      <w:r w:rsidR="00DA224D">
        <w:rPr>
          <w:rFonts w:ascii="Calibri" w:hAnsi="Calibri"/>
        </w:rPr>
        <w:t> </w:t>
      </w:r>
      <w:r w:rsidRPr="007C0E04">
        <w:rPr>
          <w:rFonts w:ascii="Calibri" w:hAnsi="Calibri"/>
        </w:rPr>
        <w:t>serwisowania sprzętu i</w:t>
      </w:r>
      <w:r w:rsidR="00867038">
        <w:rPr>
          <w:rFonts w:ascii="Calibri" w:hAnsi="Calibri"/>
        </w:rPr>
        <w:t> </w:t>
      </w:r>
      <w:r w:rsidRPr="007C0E04">
        <w:rPr>
          <w:rFonts w:ascii="Calibri" w:hAnsi="Calibri"/>
        </w:rPr>
        <w:t>oprogramowania musi być wykonywana na każde uzasadnione wezwanie użytkownika</w:t>
      </w:r>
      <w:r w:rsidR="00867038">
        <w:rPr>
          <w:rFonts w:ascii="Calibri" w:hAnsi="Calibri"/>
        </w:rPr>
        <w:t xml:space="preserve"> czy osoby wskazanej</w:t>
      </w:r>
      <w:r w:rsidRPr="007C0E04">
        <w:rPr>
          <w:rFonts w:ascii="Calibri" w:hAnsi="Calibri"/>
        </w:rPr>
        <w:t xml:space="preserve">. Dopuszcza się zdalne diagnozowanie usterek. </w:t>
      </w:r>
    </w:p>
    <w:p w:rsidR="007C0E04" w:rsidRPr="007C0E04" w:rsidRDefault="007C0E04" w:rsidP="00DA224D">
      <w:pPr>
        <w:pStyle w:val="Akapitzlist"/>
        <w:numPr>
          <w:ilvl w:val="2"/>
          <w:numId w:val="3"/>
        </w:numPr>
        <w:spacing w:after="0"/>
        <w:jc w:val="both"/>
      </w:pPr>
      <w:r w:rsidRPr="007C0E04">
        <w:rPr>
          <w:rFonts w:ascii="Calibri" w:hAnsi="Calibri"/>
        </w:rPr>
        <w:t xml:space="preserve">Czas reakcji serwisu na zgłoszenie: potwierdzenie przyjęcia zgłoszenia i zdalna diagnostyka musi odbyć się do końca następnego dnia roboczego od momentu przyjęcia zgłoszenia. Czas usunięcia usterki: najpóźniej do drugiego dnia roboczego następującego po dniu zgłoszenia, w przypadkach gdy jest to niemożliwe – najpóźniej do siedmiu dni roboczych od dnia zgłoszenia. </w:t>
      </w:r>
    </w:p>
    <w:p w:rsidR="007C0E04" w:rsidRPr="007C0E04" w:rsidRDefault="007C0E04" w:rsidP="00DA224D">
      <w:pPr>
        <w:pStyle w:val="Akapitzlist"/>
        <w:numPr>
          <w:ilvl w:val="2"/>
          <w:numId w:val="3"/>
        </w:numPr>
        <w:spacing w:after="0"/>
        <w:jc w:val="both"/>
      </w:pPr>
      <w:r w:rsidRPr="007C0E04">
        <w:rPr>
          <w:rFonts w:ascii="Calibri" w:hAnsi="Calibri"/>
        </w:rPr>
        <w:t>Sprzęt po usłudze serwisowej musi być skonfigurowany zgodnie z opisem przedmiotu zamówienia. Jeżeli usługa serwisowa wymagać będzie skasowania danych użytkownika z dysku twardego (</w:t>
      </w:r>
      <w:r w:rsidR="00C70A8D" w:rsidRPr="007C0E04">
        <w:rPr>
          <w:rFonts w:ascii="Calibri" w:hAnsi="Calibri"/>
        </w:rPr>
        <w:t>np.</w:t>
      </w:r>
      <w:r w:rsidRPr="007C0E04">
        <w:rPr>
          <w:rFonts w:ascii="Calibri" w:hAnsi="Calibri"/>
        </w:rPr>
        <w:t xml:space="preserve"> formatowanie czy przywracanie systemu), </w:t>
      </w:r>
      <w:r w:rsidR="00867038">
        <w:rPr>
          <w:rFonts w:ascii="Calibri" w:hAnsi="Calibri"/>
        </w:rPr>
        <w:t>Wykonawca powiadamia o tym osobę dokonującą zgłoszenia, aby miała możliwość wykonania kopii danych.</w:t>
      </w:r>
    </w:p>
    <w:p w:rsidR="007C0E04" w:rsidRPr="007C0E04" w:rsidRDefault="007C0E04" w:rsidP="00DA224D">
      <w:pPr>
        <w:pStyle w:val="Akapitzlist"/>
        <w:numPr>
          <w:ilvl w:val="2"/>
          <w:numId w:val="3"/>
        </w:numPr>
        <w:spacing w:after="0"/>
        <w:jc w:val="both"/>
      </w:pPr>
      <w:r w:rsidRPr="007C0E04">
        <w:rPr>
          <w:rFonts w:ascii="Calibri" w:hAnsi="Calibri"/>
        </w:rPr>
        <w:t xml:space="preserve">Wykonawca ponosi koszty napraw serwisowych, włączając w to koszt części oraz koszty transportu sprzętu do i z miejsca instalacji. </w:t>
      </w:r>
      <w:r w:rsidR="0004422F">
        <w:rPr>
          <w:rFonts w:ascii="Calibri" w:hAnsi="Calibri"/>
        </w:rPr>
        <w:t>Dotyczy to także kosztów dojazdu serwisanta w obie strony.</w:t>
      </w:r>
    </w:p>
    <w:p w:rsidR="007C0E04" w:rsidRPr="007D35BD" w:rsidRDefault="007C0E04" w:rsidP="00DA224D">
      <w:pPr>
        <w:pStyle w:val="Akapitzlist"/>
        <w:numPr>
          <w:ilvl w:val="2"/>
          <w:numId w:val="3"/>
        </w:numPr>
        <w:spacing w:after="0"/>
        <w:jc w:val="both"/>
      </w:pPr>
      <w:r w:rsidRPr="007C0E04">
        <w:rPr>
          <w:rFonts w:ascii="Calibri" w:hAnsi="Calibri"/>
        </w:rPr>
        <w:t xml:space="preserve">Jeżeli usterka sprzętu powstanie z winy BO </w:t>
      </w:r>
      <w:r w:rsidR="00867038">
        <w:rPr>
          <w:rFonts w:ascii="Calibri" w:hAnsi="Calibri"/>
        </w:rPr>
        <w:t xml:space="preserve">lub jednostki podległej, </w:t>
      </w:r>
      <w:r w:rsidRPr="007C0E04">
        <w:rPr>
          <w:rFonts w:ascii="Calibri" w:hAnsi="Calibri"/>
        </w:rPr>
        <w:t xml:space="preserve">Wykonawca zgłosi ten fakt zamawiającemu w celu ustalenia sposobu pokrycia kosztów naprawy. </w:t>
      </w:r>
    </w:p>
    <w:p w:rsidR="007D35BD" w:rsidRPr="002A0D5C" w:rsidRDefault="007D35BD" w:rsidP="007D35BD">
      <w:pPr>
        <w:pStyle w:val="Akapitzlist"/>
        <w:spacing w:after="0"/>
        <w:ind w:left="1224"/>
        <w:jc w:val="both"/>
      </w:pPr>
    </w:p>
    <w:p w:rsidR="0059687E" w:rsidRPr="00F04423" w:rsidRDefault="002A0D5C" w:rsidP="00DA224D">
      <w:pPr>
        <w:spacing w:after="0"/>
        <w:jc w:val="both"/>
        <w:rPr>
          <w:b/>
        </w:rPr>
      </w:pPr>
      <w:r w:rsidRPr="00F04423">
        <w:rPr>
          <w:b/>
          <w:u w:val="single"/>
        </w:rPr>
        <w:t xml:space="preserve">Podsumowanie </w:t>
      </w:r>
      <w:r w:rsidR="0021100D">
        <w:rPr>
          <w:b/>
          <w:u w:val="single"/>
        </w:rPr>
        <w:t xml:space="preserve">i uwagi do </w:t>
      </w:r>
      <w:r w:rsidRPr="00F04423">
        <w:rPr>
          <w:b/>
          <w:u w:val="single"/>
        </w:rPr>
        <w:t>punktu 1:</w:t>
      </w:r>
      <w:r w:rsidRPr="00F04423">
        <w:rPr>
          <w:b/>
        </w:rPr>
        <w:t xml:space="preserve"> </w:t>
      </w:r>
    </w:p>
    <w:p w:rsidR="002A0D5C" w:rsidRDefault="002A0D5C" w:rsidP="00DA224D">
      <w:pPr>
        <w:spacing w:after="0"/>
        <w:jc w:val="both"/>
      </w:pPr>
      <w:r>
        <w:t xml:space="preserve">Zamawiający dostarcza </w:t>
      </w:r>
      <w:r w:rsidR="005868F0">
        <w:t>sprzęt i oprogramowanie</w:t>
      </w:r>
      <w:r>
        <w:t xml:space="preserve"> do jednostek podległych pod adresy wskazane w</w:t>
      </w:r>
      <w:r w:rsidR="0059687E">
        <w:t> </w:t>
      </w:r>
      <w:r>
        <w:t>punkcie 2</w:t>
      </w:r>
      <w:r w:rsidR="004A1B88">
        <w:t xml:space="preserve"> w terminie 30 dni od podpisania umowy</w:t>
      </w:r>
      <w:r>
        <w:t xml:space="preserve">. </w:t>
      </w:r>
      <w:r w:rsidR="0059687E">
        <w:t xml:space="preserve">Nie jest wymagana wstępna instalacja oprogramowania </w:t>
      </w:r>
      <w:r w:rsidR="005868F0">
        <w:t>antywirusowego i filtrującego treści stron internetowych na tych komputerach</w:t>
      </w:r>
      <w:r w:rsidR="0059687E">
        <w:t xml:space="preserve">. </w:t>
      </w:r>
      <w:r w:rsidR="00274FBC" w:rsidRPr="006A069C">
        <w:t xml:space="preserve">Natomiast wymagana jest instalacja systemu operacyjnego i pakietu biurowego. </w:t>
      </w:r>
      <w:r w:rsidR="005868F0" w:rsidRPr="006A069C">
        <w:t>Sprzęt i</w:t>
      </w:r>
      <w:r w:rsidR="00650D0B" w:rsidRPr="006A069C">
        <w:t> </w:t>
      </w:r>
      <w:r w:rsidR="005868F0" w:rsidRPr="006A069C">
        <w:t xml:space="preserve">oprogramowanie przeznaczone dla BO </w:t>
      </w:r>
      <w:r w:rsidR="004A1B88" w:rsidRPr="006A069C">
        <w:t>W</w:t>
      </w:r>
      <w:bookmarkStart w:id="0" w:name="_GoBack"/>
      <w:bookmarkEnd w:id="0"/>
      <w:r w:rsidR="004A1B88" w:rsidRPr="006A069C">
        <w:t>ykonawca</w:t>
      </w:r>
      <w:r w:rsidRPr="006A069C">
        <w:t xml:space="preserve"> dostarcza </w:t>
      </w:r>
      <w:r w:rsidR="005868F0" w:rsidRPr="006A069C">
        <w:t>do siedziby Urzędu Gminy Mokrsko</w:t>
      </w:r>
      <w:r w:rsidR="004A1B88" w:rsidRPr="006A069C">
        <w:t xml:space="preserve"> w</w:t>
      </w:r>
      <w:r w:rsidR="00650D0B" w:rsidRPr="006A069C">
        <w:t> </w:t>
      </w:r>
      <w:r w:rsidR="004A1B88" w:rsidRPr="006A069C">
        <w:t xml:space="preserve">terminie do </w:t>
      </w:r>
      <w:r w:rsidR="00A00C9D" w:rsidRPr="006A069C">
        <w:t xml:space="preserve">50 </w:t>
      </w:r>
      <w:r w:rsidR="004A1B88" w:rsidRPr="006A069C">
        <w:t>dni od daty podpisania umowy</w:t>
      </w:r>
      <w:r w:rsidR="0059687E" w:rsidRPr="006A069C">
        <w:t>.</w:t>
      </w:r>
      <w:r w:rsidR="004A1B88" w:rsidRPr="006A069C">
        <w:t xml:space="preserve"> Notebooki przeznaczone dla BO </w:t>
      </w:r>
      <w:r w:rsidR="006A069C" w:rsidRPr="006A069C">
        <w:t>muszą posiadać zainstalowane i aktywowane wszelkie oprogramowanie – czyli muszą być gotowe do pracy.</w:t>
      </w:r>
      <w:r w:rsidR="006A069C" w:rsidRPr="006A069C">
        <w:t xml:space="preserve"> </w:t>
      </w:r>
      <w:r w:rsidR="00274FBC" w:rsidRPr="006A069C">
        <w:t>Szczegóły w punkcie</w:t>
      </w:r>
      <w:r w:rsidR="00274FBC">
        <w:t xml:space="preserve"> 2</w:t>
      </w:r>
      <w:r w:rsidR="0059687E">
        <w:t xml:space="preserve">. </w:t>
      </w:r>
    </w:p>
    <w:p w:rsidR="00CC32E9" w:rsidRDefault="00CC32E9" w:rsidP="00DA224D">
      <w:pPr>
        <w:spacing w:after="0"/>
        <w:jc w:val="both"/>
      </w:pPr>
    </w:p>
    <w:p w:rsidR="007C0E04" w:rsidRDefault="007C0E04" w:rsidP="00DA224D">
      <w:pPr>
        <w:pStyle w:val="Akapitzlist"/>
        <w:numPr>
          <w:ilvl w:val="0"/>
          <w:numId w:val="3"/>
        </w:numPr>
        <w:jc w:val="both"/>
        <w:rPr>
          <w:b/>
        </w:rPr>
      </w:pPr>
      <w:r w:rsidRPr="00AA6F9E">
        <w:rPr>
          <w:b/>
        </w:rPr>
        <w:t>Szczegółowy opis dostawy sprzętu i oprogramowania</w:t>
      </w:r>
      <w:r w:rsidR="00921305">
        <w:rPr>
          <w:b/>
        </w:rPr>
        <w:t>.</w:t>
      </w:r>
    </w:p>
    <w:p w:rsidR="005872A4" w:rsidRPr="005872A4" w:rsidRDefault="005872A4" w:rsidP="005872A4">
      <w:pPr>
        <w:pStyle w:val="Akapitzlist"/>
        <w:ind w:left="360"/>
        <w:jc w:val="both"/>
      </w:pPr>
      <w:r w:rsidRPr="005872A4">
        <w:t>Sprzęt musi zostać dostarczony na własny koszt i ryzyko Wykonawcy pod adresy wskazane przez Zamawiającego.</w:t>
      </w:r>
    </w:p>
    <w:p w:rsidR="007D35BD" w:rsidRPr="00540CB3" w:rsidRDefault="0021100D" w:rsidP="007D35BD">
      <w:pPr>
        <w:pStyle w:val="Akapitzlist"/>
        <w:numPr>
          <w:ilvl w:val="1"/>
          <w:numId w:val="3"/>
        </w:numPr>
        <w:spacing w:after="0" w:line="23" w:lineRule="atLeast"/>
        <w:ind w:left="993" w:hanging="567"/>
        <w:jc w:val="both"/>
        <w:rPr>
          <w:b/>
        </w:rPr>
      </w:pPr>
      <w:r w:rsidRPr="00540CB3">
        <w:rPr>
          <w:b/>
        </w:rPr>
        <w:t>Dostawa sprzętu i oprogramowania do jednostek podległych</w:t>
      </w:r>
      <w:r w:rsidR="00AA6F9E" w:rsidRPr="00540CB3">
        <w:rPr>
          <w:b/>
        </w:rPr>
        <w:t>.</w:t>
      </w:r>
    </w:p>
    <w:p w:rsidR="00DB56C2" w:rsidRPr="0096085F" w:rsidRDefault="0021100D" w:rsidP="00540CB3">
      <w:pPr>
        <w:pStyle w:val="Akapitzlist"/>
        <w:spacing w:after="0" w:line="23" w:lineRule="atLeast"/>
        <w:ind w:left="792"/>
        <w:jc w:val="both"/>
      </w:pPr>
      <w:r>
        <w:t xml:space="preserve">Wykonawca dostarczy sprzęt i oprogramowanie w ciągu 30 dni od daty podpisania umowy. Zamawiający wymaga aby sprzęt dostarczany był sukcesywnie </w:t>
      </w:r>
      <w:r w:rsidR="00ED0A54">
        <w:t>do każdej jednostki z</w:t>
      </w:r>
      <w:r w:rsidR="00060A0A">
        <w:t> </w:t>
      </w:r>
      <w:r w:rsidR="00ED0A54">
        <w:t xml:space="preserve">zachowaniem przerwy równej jednemu dniowi roboczemu. </w:t>
      </w:r>
      <w:r w:rsidR="00DB56C2" w:rsidRPr="007D35BD">
        <w:rPr>
          <w:rFonts w:ascii="Bookman Old Style" w:hAnsi="Bookman Old Style"/>
        </w:rPr>
        <w:t xml:space="preserve"> </w:t>
      </w:r>
      <w:r w:rsidR="00DB56C2" w:rsidRPr="0096085F">
        <w:t>W trakcie dostaw osoby wskazane przez Zamawiającego dokonują sprawdzenia  dostarczonego sprzętu i</w:t>
      </w:r>
      <w:r w:rsidR="00540CB3">
        <w:t> </w:t>
      </w:r>
      <w:r w:rsidR="00DB56C2" w:rsidRPr="0096085F">
        <w:t>oprogramowania ze specyfikacją i po zakończeniu całości dostaw dla jednostek podległych podpisują protokół odbioru.</w:t>
      </w:r>
    </w:p>
    <w:p w:rsidR="0096085F" w:rsidRDefault="0096085F" w:rsidP="0096085F">
      <w:pPr>
        <w:pStyle w:val="Akapitzlist"/>
        <w:ind w:left="0"/>
        <w:jc w:val="both"/>
      </w:pPr>
    </w:p>
    <w:p w:rsidR="00CC32E9" w:rsidRPr="00540CB3" w:rsidRDefault="00CC32E9" w:rsidP="007D35BD">
      <w:pPr>
        <w:pStyle w:val="Akapitzlist"/>
        <w:ind w:left="0" w:firstLine="792"/>
        <w:jc w:val="both"/>
        <w:rPr>
          <w:b/>
        </w:rPr>
      </w:pPr>
      <w:r w:rsidRPr="00540CB3">
        <w:rPr>
          <w:b/>
        </w:rPr>
        <w:t>Adresy jednostek podległych: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t xml:space="preserve">- </w:t>
      </w:r>
      <w:r w:rsidRPr="007C0E04">
        <w:rPr>
          <w:rFonts w:ascii="Calibri" w:eastAsia="Times New Roman" w:hAnsi="Calibri" w:cs="Times New Roman"/>
        </w:rPr>
        <w:t>Zespół Szkół i Przedszkola w Mokrsk</w:t>
      </w:r>
      <w:r>
        <w:rPr>
          <w:rFonts w:ascii="Calibri" w:eastAsia="Times New Roman" w:hAnsi="Calibri" w:cs="Times New Roman"/>
        </w:rPr>
        <w:t xml:space="preserve">u, </w:t>
      </w:r>
      <w:r w:rsidRPr="007C0E04">
        <w:rPr>
          <w:rFonts w:ascii="Calibri" w:eastAsia="Times New Roman" w:hAnsi="Calibri" w:cs="Times New Roman"/>
        </w:rPr>
        <w:t>98-345 Mokrsko, Mokrsko 254</w:t>
      </w:r>
      <w:r w:rsidR="000361BB">
        <w:rPr>
          <w:rFonts w:ascii="Calibri" w:eastAsia="Times New Roman" w:hAnsi="Calibri" w:cs="Times New Roman"/>
        </w:rPr>
        <w:t xml:space="preserve"> – oddzielna dostawa do gimnazjum oraz szkoły podstawowej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7C0E04">
        <w:rPr>
          <w:rFonts w:ascii="Calibri" w:eastAsia="Times New Roman" w:hAnsi="Calibri" w:cs="Times New Roman"/>
        </w:rPr>
        <w:t>Szkoła Podstawowa w Chotowe</w:t>
      </w:r>
      <w:r>
        <w:rPr>
          <w:rFonts w:ascii="Calibri" w:eastAsia="Times New Roman" w:hAnsi="Calibri" w:cs="Times New Roman"/>
        </w:rPr>
        <w:t xml:space="preserve">, </w:t>
      </w:r>
      <w:r w:rsidRPr="007C0E04">
        <w:rPr>
          <w:rFonts w:ascii="Calibri" w:eastAsia="Times New Roman" w:hAnsi="Calibri" w:cs="Times New Roman"/>
        </w:rPr>
        <w:t>98-345 Mokrsko, Mokrsko 254</w:t>
      </w:r>
      <w:r w:rsidR="00255B5A">
        <w:rPr>
          <w:rFonts w:ascii="Calibri" w:eastAsia="Times New Roman" w:hAnsi="Calibri" w:cs="Times New Roman"/>
        </w:rPr>
        <w:t>,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7C0E04">
        <w:rPr>
          <w:rFonts w:ascii="Calibri" w:eastAsia="Times New Roman" w:hAnsi="Calibri" w:cs="Times New Roman"/>
        </w:rPr>
        <w:t>Zespół Szkoły i Przedszkola w Krzyworzece</w:t>
      </w:r>
      <w:r>
        <w:rPr>
          <w:rFonts w:ascii="Calibri" w:eastAsia="Times New Roman" w:hAnsi="Calibri" w:cs="Times New Roman"/>
        </w:rPr>
        <w:t xml:space="preserve">, </w:t>
      </w:r>
      <w:r w:rsidRPr="007C0E04">
        <w:rPr>
          <w:rFonts w:ascii="Calibri" w:eastAsia="Times New Roman" w:hAnsi="Calibri" w:cs="Times New Roman"/>
        </w:rPr>
        <w:t>98-345 Mokrsko, Krzyworzeka 166</w:t>
      </w:r>
      <w:r w:rsidR="00255B5A">
        <w:rPr>
          <w:rFonts w:ascii="Calibri" w:eastAsia="Times New Roman" w:hAnsi="Calibri" w:cs="Times New Roman"/>
        </w:rPr>
        <w:t>,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7C0E04">
        <w:rPr>
          <w:rFonts w:ascii="Calibri" w:eastAsia="Times New Roman" w:hAnsi="Calibri" w:cs="Times New Roman"/>
        </w:rPr>
        <w:t>Zespół Szkoły i Przedszkola w Komornikach</w:t>
      </w:r>
      <w:r>
        <w:rPr>
          <w:rFonts w:ascii="Calibri" w:eastAsia="Times New Roman" w:hAnsi="Calibri" w:cs="Times New Roman"/>
        </w:rPr>
        <w:t xml:space="preserve">, </w:t>
      </w:r>
      <w:r w:rsidRPr="007C0E04">
        <w:rPr>
          <w:rFonts w:ascii="Calibri" w:eastAsia="Times New Roman" w:hAnsi="Calibri" w:cs="Times New Roman"/>
        </w:rPr>
        <w:t>98-345 Mokrsko, Komorniki 126</w:t>
      </w:r>
      <w:r w:rsidR="00255B5A">
        <w:rPr>
          <w:rFonts w:ascii="Calibri" w:eastAsia="Times New Roman" w:hAnsi="Calibri" w:cs="Times New Roman"/>
        </w:rPr>
        <w:t>,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Zespół Szkoły i Przedszkola w Ożarowie, 98-345 Mokrsko, Ożarów 142</w:t>
      </w:r>
      <w:r w:rsidR="00255B5A">
        <w:rPr>
          <w:rFonts w:ascii="Calibri" w:eastAsia="Times New Roman" w:hAnsi="Calibri" w:cs="Times New Roman"/>
        </w:rPr>
        <w:t>,</w:t>
      </w:r>
    </w:p>
    <w:p w:rsidR="00CC32E9" w:rsidRDefault="00CC32E9" w:rsidP="0021100D">
      <w:pPr>
        <w:pStyle w:val="Akapitzlist"/>
        <w:ind w:left="792"/>
        <w:jc w:val="both"/>
        <w:rPr>
          <w:rFonts w:ascii="Calibri" w:eastAsia="Times New Roman" w:hAnsi="Calibri" w:cs="Times New Roman"/>
        </w:rPr>
      </w:pPr>
      <w:r>
        <w:lastRenderedPageBreak/>
        <w:t xml:space="preserve">- </w:t>
      </w:r>
      <w:r w:rsidRPr="007C0E04">
        <w:rPr>
          <w:rFonts w:ascii="Calibri" w:eastAsia="Times New Roman" w:hAnsi="Calibri" w:cs="Times New Roman"/>
        </w:rPr>
        <w:t>Gminna Biblioteka Publiczna w Mokrsku</w:t>
      </w:r>
      <w:r>
        <w:rPr>
          <w:rFonts w:ascii="Calibri" w:eastAsia="Times New Roman" w:hAnsi="Calibri" w:cs="Times New Roman"/>
        </w:rPr>
        <w:t>, 98-345 Mokrsko, Mokrsko 233</w:t>
      </w:r>
      <w:r w:rsidR="00255B5A">
        <w:rPr>
          <w:rFonts w:ascii="Calibri" w:eastAsia="Times New Roman" w:hAnsi="Calibri" w:cs="Times New Roman"/>
        </w:rPr>
        <w:t>.</w:t>
      </w:r>
    </w:p>
    <w:p w:rsidR="00CC32E9" w:rsidRPr="00AA6F9E" w:rsidRDefault="00CC32E9" w:rsidP="00CC32E9">
      <w:pPr>
        <w:jc w:val="both"/>
      </w:pPr>
    </w:p>
    <w:p w:rsidR="00AA6F9E" w:rsidRPr="00CC32E9" w:rsidRDefault="00060A0A" w:rsidP="00CC32E9">
      <w:pPr>
        <w:pStyle w:val="Akapitzlist"/>
        <w:numPr>
          <w:ilvl w:val="1"/>
          <w:numId w:val="3"/>
        </w:numPr>
        <w:jc w:val="both"/>
        <w:rPr>
          <w:b/>
        </w:rPr>
      </w:pPr>
      <w:r w:rsidRPr="00CC32E9">
        <w:rPr>
          <w:b/>
        </w:rPr>
        <w:t>Dostawa sprzętu i oprogramowania dla Beneficjentów Ostatecznych</w:t>
      </w:r>
      <w:r w:rsidR="00AA6F9E" w:rsidRPr="00CC32E9">
        <w:rPr>
          <w:b/>
        </w:rPr>
        <w:t>:</w:t>
      </w:r>
    </w:p>
    <w:p w:rsidR="00E8053A" w:rsidRDefault="00060A0A" w:rsidP="007D35BD">
      <w:pPr>
        <w:ind w:left="1276"/>
        <w:jc w:val="both"/>
      </w:pPr>
      <w:r>
        <w:t xml:space="preserve">Sprzęt </w:t>
      </w:r>
      <w:r w:rsidR="0000714F">
        <w:t xml:space="preserve">i oprogramowanie </w:t>
      </w:r>
      <w:r>
        <w:t>przeznaczon</w:t>
      </w:r>
      <w:r w:rsidR="0000714F">
        <w:t>e</w:t>
      </w:r>
      <w:r>
        <w:t xml:space="preserve"> dla BO Wykonawca dostarczy w terminie </w:t>
      </w:r>
      <w:r w:rsidR="00A00C9D">
        <w:t>5</w:t>
      </w:r>
      <w:r>
        <w:t>0</w:t>
      </w:r>
      <w:r w:rsidR="00540CB3">
        <w:t> </w:t>
      </w:r>
      <w:r>
        <w:t>dni od daty podpisania umowy</w:t>
      </w:r>
      <w:r w:rsidR="0000714F">
        <w:t xml:space="preserve"> na adres Urzędu Gminy Mokrsko</w:t>
      </w:r>
      <w:r>
        <w:t>.</w:t>
      </w:r>
      <w:r w:rsidR="002D3714">
        <w:t xml:space="preserve"> Notebooki muszą posiadać zainstalowane i</w:t>
      </w:r>
      <w:r w:rsidR="00FC47B2">
        <w:t> </w:t>
      </w:r>
      <w:r w:rsidR="002D3714">
        <w:t xml:space="preserve">aktywowane </w:t>
      </w:r>
      <w:r w:rsidR="007813F3">
        <w:t xml:space="preserve">wszelkie </w:t>
      </w:r>
      <w:r w:rsidR="002D3714">
        <w:t>oprogramowanie</w:t>
      </w:r>
      <w:r w:rsidR="007813F3">
        <w:t xml:space="preserve"> – czyli muszą być gotowe do pracy. </w:t>
      </w:r>
      <w:r w:rsidR="00E8053A">
        <w:t xml:space="preserve">Wykonawca przekaże dane zabezpieczające przed wyłączeniem lub zmianą konfiguracji kontroli rodzicielskiej </w:t>
      </w:r>
      <w:r w:rsidR="003B5C58">
        <w:t>Wykonawcy w chwili dostarczenia sprzętu</w:t>
      </w:r>
      <w:r w:rsidR="00E8053A">
        <w:t>.</w:t>
      </w:r>
    </w:p>
    <w:p w:rsidR="00FC5408" w:rsidRPr="00F55A7E" w:rsidRDefault="00060A0A" w:rsidP="007D35BD">
      <w:pPr>
        <w:ind w:left="1276"/>
        <w:jc w:val="both"/>
      </w:pPr>
      <w:r w:rsidRPr="00F55A7E">
        <w:t>Zamawiający wymaga aby sprzęt i oprogramowanie dostarczane był</w:t>
      </w:r>
      <w:r w:rsidR="0000714F" w:rsidRPr="00F55A7E">
        <w:t>y</w:t>
      </w:r>
      <w:r w:rsidRPr="00F55A7E">
        <w:t xml:space="preserve"> partiami po</w:t>
      </w:r>
      <w:r w:rsidR="00540CB3">
        <w:t> maksymalnie</w:t>
      </w:r>
      <w:r w:rsidRPr="00F55A7E">
        <w:t xml:space="preserve"> </w:t>
      </w:r>
      <w:r w:rsidR="00602588" w:rsidRPr="00F55A7E">
        <w:t>20</w:t>
      </w:r>
      <w:r w:rsidRPr="00F55A7E">
        <w:t xml:space="preserve"> zestawów </w:t>
      </w:r>
      <w:r w:rsidR="00B54DA6" w:rsidRPr="00F55A7E">
        <w:t xml:space="preserve">z zachowaniem jednego dnia roboczego przerwy </w:t>
      </w:r>
      <w:r w:rsidR="00B93DC2" w:rsidRPr="00F55A7E">
        <w:t>pod adres siedziby Urzędu Gminy Mokrsko</w:t>
      </w:r>
      <w:r w:rsidRPr="00F55A7E">
        <w:t xml:space="preserve">. </w:t>
      </w:r>
      <w:r w:rsidR="00FC5408" w:rsidRPr="00F55A7E">
        <w:t>W</w:t>
      </w:r>
      <w:r w:rsidR="00F55A7E">
        <w:t> </w:t>
      </w:r>
      <w:r w:rsidR="00FC5408" w:rsidRPr="00F55A7E">
        <w:t>trakcie dostaw osoby wskazane przez Zamawiającego dokonują sprawdzenia</w:t>
      </w:r>
      <w:r w:rsidR="006A069C">
        <w:t xml:space="preserve"> </w:t>
      </w:r>
      <w:r w:rsidR="00FC5408" w:rsidRPr="00F55A7E">
        <w:t>dostarczonego sprzętu i oprogramowania ze</w:t>
      </w:r>
      <w:r w:rsidR="00540CB3">
        <w:t> </w:t>
      </w:r>
      <w:r w:rsidR="00FC5408" w:rsidRPr="00F55A7E">
        <w:t>specyfikacją i po zakończeniu całości dostaw dla BO podpisują protokół odbioru.</w:t>
      </w:r>
    </w:p>
    <w:p w:rsidR="00C46D1D" w:rsidRDefault="00C46D1D" w:rsidP="00AA6F9E">
      <w:pPr>
        <w:jc w:val="both"/>
      </w:pPr>
    </w:p>
    <w:p w:rsidR="00AA6F9E" w:rsidRPr="00AA6F9E" w:rsidRDefault="00AA6F9E" w:rsidP="00AA6F9E">
      <w:pPr>
        <w:pStyle w:val="Akapitzlist"/>
        <w:numPr>
          <w:ilvl w:val="0"/>
          <w:numId w:val="3"/>
        </w:numPr>
        <w:jc w:val="both"/>
        <w:rPr>
          <w:b/>
        </w:rPr>
      </w:pPr>
      <w:r w:rsidRPr="00AA6F9E">
        <w:rPr>
          <w:b/>
        </w:rPr>
        <w:t>Licencje na oprogramowanie</w:t>
      </w:r>
    </w:p>
    <w:p w:rsidR="00FC47B2" w:rsidRDefault="009D0DA8" w:rsidP="007D35BD">
      <w:pPr>
        <w:ind w:left="426"/>
        <w:jc w:val="both"/>
        <w:rPr>
          <w:b/>
        </w:rPr>
      </w:pPr>
      <w:r>
        <w:t xml:space="preserve">Wszelkie </w:t>
      </w:r>
      <w:r w:rsidR="00836066">
        <w:t xml:space="preserve">oferowane oprogramowanie </w:t>
      </w:r>
      <w:r w:rsidR="00FC47B2">
        <w:t xml:space="preserve">musi </w:t>
      </w:r>
      <w:r w:rsidR="000033AE">
        <w:t xml:space="preserve">być </w:t>
      </w:r>
      <w:r w:rsidR="00140A13">
        <w:t>zgodne z aktualną najnowszą wersją oferowaną przez producenta na dzień składania ofert</w:t>
      </w:r>
      <w:r w:rsidR="00836066">
        <w:rPr>
          <w:b/>
        </w:rPr>
        <w:t>.</w:t>
      </w:r>
      <w:r w:rsidR="009946DC">
        <w:rPr>
          <w:b/>
        </w:rPr>
        <w:t xml:space="preserve"> </w:t>
      </w:r>
    </w:p>
    <w:p w:rsidR="00AA6F9E" w:rsidRDefault="00AA6F9E" w:rsidP="007D35BD">
      <w:pPr>
        <w:ind w:left="426"/>
        <w:jc w:val="both"/>
      </w:pPr>
      <w:r>
        <w:t xml:space="preserve">Licencje na </w:t>
      </w:r>
      <w:r w:rsidR="00836066">
        <w:t xml:space="preserve">oferowane </w:t>
      </w:r>
      <w:r>
        <w:t>oprogramowanie muszą umożliwiać Zamawiającemu</w:t>
      </w:r>
      <w:r w:rsidR="00836066">
        <w:t xml:space="preserve">, który jest jednostką </w:t>
      </w:r>
      <w:r w:rsidR="00F55A7E">
        <w:t xml:space="preserve">publiczną </w:t>
      </w:r>
      <w:r>
        <w:t>ich bezpłatne przekazanie do nieodpłatnego korzystania z w</w:t>
      </w:r>
      <w:r w:rsidR="000033AE">
        <w:t> </w:t>
      </w:r>
      <w:r>
        <w:t>celach niekomercyjnych</w:t>
      </w:r>
      <w:r w:rsidR="009C046F">
        <w:t xml:space="preserve">: </w:t>
      </w:r>
    </w:p>
    <w:p w:rsidR="007A54FF" w:rsidRPr="00151708" w:rsidRDefault="00836066" w:rsidP="007D35BD">
      <w:pPr>
        <w:pStyle w:val="Akapitzlist"/>
        <w:numPr>
          <w:ilvl w:val="0"/>
          <w:numId w:val="31"/>
        </w:numPr>
        <w:ind w:left="993"/>
        <w:jc w:val="both"/>
        <w:rPr>
          <w:b/>
        </w:rPr>
      </w:pPr>
      <w:r>
        <w:rPr>
          <w:b/>
        </w:rPr>
        <w:t>szkoł</w:t>
      </w:r>
      <w:r w:rsidR="00140A13">
        <w:rPr>
          <w:b/>
        </w:rPr>
        <w:t>om</w:t>
      </w:r>
      <w:r>
        <w:rPr>
          <w:b/>
        </w:rPr>
        <w:t xml:space="preserve"> podstawowym i gimnazjum;</w:t>
      </w:r>
    </w:p>
    <w:p w:rsidR="007A54FF" w:rsidRPr="00151708" w:rsidRDefault="00140A13" w:rsidP="007D35BD">
      <w:pPr>
        <w:pStyle w:val="Akapitzlist"/>
        <w:numPr>
          <w:ilvl w:val="0"/>
          <w:numId w:val="31"/>
        </w:numPr>
        <w:ind w:left="993"/>
        <w:jc w:val="both"/>
        <w:rPr>
          <w:b/>
        </w:rPr>
      </w:pPr>
      <w:r>
        <w:rPr>
          <w:b/>
        </w:rPr>
        <w:t xml:space="preserve"> gminnej </w:t>
      </w:r>
      <w:r w:rsidR="00836066">
        <w:rPr>
          <w:b/>
        </w:rPr>
        <w:t>bibliotece publicznej</w:t>
      </w:r>
      <w:r w:rsidR="007A54FF" w:rsidRPr="00151708">
        <w:rPr>
          <w:b/>
        </w:rPr>
        <w:t>;</w:t>
      </w:r>
    </w:p>
    <w:p w:rsidR="009C046F" w:rsidRPr="009C046F" w:rsidRDefault="00513E1E" w:rsidP="007D35BD">
      <w:pPr>
        <w:pStyle w:val="Akapitzlist"/>
        <w:numPr>
          <w:ilvl w:val="0"/>
          <w:numId w:val="31"/>
        </w:numPr>
        <w:ind w:left="993"/>
        <w:jc w:val="both"/>
        <w:rPr>
          <w:b/>
        </w:rPr>
      </w:pPr>
      <w:r w:rsidRPr="00151708">
        <w:rPr>
          <w:b/>
        </w:rPr>
        <w:t>użytkownikom</w:t>
      </w:r>
      <w:r w:rsidR="007A54FF" w:rsidRPr="00151708">
        <w:rPr>
          <w:b/>
        </w:rPr>
        <w:t xml:space="preserve"> domowym (BO).</w:t>
      </w:r>
    </w:p>
    <w:p w:rsidR="009C046F" w:rsidRDefault="009C046F" w:rsidP="007D35BD">
      <w:pPr>
        <w:ind w:left="426"/>
        <w:jc w:val="both"/>
      </w:pPr>
      <w:r>
        <w:t xml:space="preserve">Należy wziąć również pod uwagę </w:t>
      </w:r>
      <w:r w:rsidR="009946DC">
        <w:t>sytuację</w:t>
      </w:r>
      <w:r>
        <w:t xml:space="preserve">, w której nastąpi rozwiązanie umowy </w:t>
      </w:r>
      <w:r w:rsidR="00F55A7E">
        <w:t>Zamawiającego</w:t>
      </w:r>
      <w:r>
        <w:t xml:space="preserve"> z BO i </w:t>
      </w:r>
      <w:r w:rsidR="009946DC">
        <w:t>ponowne przekazanie sprzętu wraz z oprogramowaniem innemu BO</w:t>
      </w:r>
      <w:r>
        <w:t xml:space="preserve">. </w:t>
      </w:r>
    </w:p>
    <w:p w:rsidR="007C0E04" w:rsidRDefault="00AA6F9E" w:rsidP="007D35BD">
      <w:pPr>
        <w:ind w:left="426"/>
        <w:jc w:val="both"/>
      </w:pPr>
      <w:r>
        <w:t>System operacyjny oraz oprogramowanie biurowe dostarczone wraz z komputerami muszą posiadać licencje na czas nieokreślony. Oprogramowanie antywirusowe oraz kontrola rodzicielska muszą posiadać licencje na okres od dnia podpisania protokołu odbioru przez Zamawiającego</w:t>
      </w:r>
      <w:r w:rsidR="009D0DA8">
        <w:t xml:space="preserve"> </w:t>
      </w:r>
      <w:r w:rsidR="00A102AE">
        <w:t>minimum do</w:t>
      </w:r>
      <w:r w:rsidR="000033AE">
        <w:t> </w:t>
      </w:r>
      <w:r w:rsidR="009D0DA8">
        <w:t>dnia 31 grudnia 2015 roku</w:t>
      </w:r>
      <w:r>
        <w:t>.</w:t>
      </w:r>
    </w:p>
    <w:p w:rsidR="009D0DA8" w:rsidRDefault="009D0DA8" w:rsidP="007D35BD">
      <w:pPr>
        <w:ind w:left="426"/>
        <w:jc w:val="both"/>
      </w:pPr>
      <w:r>
        <w:t>W przypadku złożenia przez Wykonawcę oferty</w:t>
      </w:r>
      <w:r w:rsidR="0096085F">
        <w:t xml:space="preserve"> </w:t>
      </w:r>
      <w:r w:rsidR="00312996">
        <w:t xml:space="preserve">na </w:t>
      </w:r>
      <w:r>
        <w:t xml:space="preserve">oprogramowanie, którego legalność jest potwierdzana m.in. przez naklejanie odpowiednich oznaczeń na obudowie </w:t>
      </w:r>
      <w:r w:rsidR="000033AE">
        <w:t>komputera</w:t>
      </w:r>
      <w:r>
        <w:t xml:space="preserve">, Zamawiający wymaga, żeby takie oznaczenia były umieszczone na </w:t>
      </w:r>
      <w:r w:rsidR="000033AE">
        <w:t>dostarczonym sprzęcie</w:t>
      </w:r>
      <w:r>
        <w:t>, zgodnie z</w:t>
      </w:r>
      <w:r w:rsidR="000033AE">
        <w:t> </w:t>
      </w:r>
      <w:r>
        <w:t>wymaganiami licencyjnymi producenta oprogramowania.</w:t>
      </w:r>
    </w:p>
    <w:p w:rsidR="009D0DA8" w:rsidRPr="00A232B1" w:rsidRDefault="009D0DA8" w:rsidP="009D0DA8">
      <w:pPr>
        <w:pStyle w:val="Akapitzlist"/>
        <w:numPr>
          <w:ilvl w:val="0"/>
          <w:numId w:val="3"/>
        </w:numPr>
        <w:jc w:val="both"/>
        <w:rPr>
          <w:b/>
        </w:rPr>
      </w:pPr>
      <w:r w:rsidRPr="00A232B1">
        <w:rPr>
          <w:b/>
        </w:rPr>
        <w:t>Sprzęt.</w:t>
      </w:r>
    </w:p>
    <w:p w:rsidR="009D0DA8" w:rsidRDefault="00A102AE" w:rsidP="00A232B1">
      <w:pPr>
        <w:pStyle w:val="Akapitzlist"/>
        <w:ind w:left="360"/>
        <w:jc w:val="both"/>
      </w:pPr>
      <w:r>
        <w:t>Sprzęt będący przedmiotem zamówienia musi być sprzętem nowym, wyprodukowanym nie</w:t>
      </w:r>
      <w:r w:rsidR="00540CB3">
        <w:t> </w:t>
      </w:r>
      <w:r w:rsidR="00CC32E9">
        <w:t>wcześniej niż 12 miesięcy licząc od</w:t>
      </w:r>
      <w:r w:rsidR="00FC5408">
        <w:t xml:space="preserve"> terminu składania ofert</w:t>
      </w:r>
      <w:r w:rsidR="00CC32E9">
        <w:t xml:space="preserve">. </w:t>
      </w:r>
      <w:r w:rsidR="00A232B1">
        <w:t>Wszystkie podzespoły dostarczonych zestawów komputerowych muszą działać w zakresie parametrów nominalnych określonych przez producenta danego podzespołu, w szczególności Zamawiający nie dopuszcza zastosowania w</w:t>
      </w:r>
      <w:r w:rsidR="00F55A7E">
        <w:t> </w:t>
      </w:r>
      <w:r w:rsidR="00A232B1">
        <w:t>dostarczonym sprzęcie tzw. overclockingu (podwyższenie częstotliwości taktowania procesora, karty graficznej, szyny systemowej lub jakiegokolwiek innego podzespołu zestawu komputerowego ponad wartości określone przez producenta jako dopuszczalne</w:t>
      </w:r>
      <w:r w:rsidR="000033AE">
        <w:t>.</w:t>
      </w:r>
    </w:p>
    <w:p w:rsidR="007D35BD" w:rsidRDefault="007D35BD" w:rsidP="00A232B1">
      <w:pPr>
        <w:pStyle w:val="Akapitzlist"/>
        <w:ind w:left="360"/>
        <w:jc w:val="both"/>
      </w:pPr>
    </w:p>
    <w:p w:rsidR="00AA6F9E" w:rsidRPr="00F04423" w:rsidRDefault="00AA6F9E" w:rsidP="00AA6F9E">
      <w:pPr>
        <w:pStyle w:val="Akapitzlist"/>
        <w:numPr>
          <w:ilvl w:val="0"/>
          <w:numId w:val="3"/>
        </w:numPr>
        <w:jc w:val="both"/>
        <w:rPr>
          <w:b/>
        </w:rPr>
      </w:pPr>
      <w:r w:rsidRPr="00F04423">
        <w:rPr>
          <w:b/>
        </w:rPr>
        <w:t>Specyfikacje techniczne</w:t>
      </w:r>
    </w:p>
    <w:p w:rsidR="00AA6F9E" w:rsidRPr="00F04423" w:rsidRDefault="00921305" w:rsidP="00AA6F9E">
      <w:pPr>
        <w:pStyle w:val="Akapitzlist"/>
        <w:numPr>
          <w:ilvl w:val="1"/>
          <w:numId w:val="3"/>
        </w:numPr>
        <w:jc w:val="both"/>
        <w:rPr>
          <w:b/>
        </w:rPr>
      </w:pPr>
      <w:r w:rsidRPr="00F04423">
        <w:rPr>
          <w:b/>
        </w:rPr>
        <w:t xml:space="preserve">Specyfikacja techniczna notebooków dla BO, </w:t>
      </w:r>
      <w:r w:rsidR="004F191A">
        <w:rPr>
          <w:b/>
        </w:rPr>
        <w:t>155</w:t>
      </w:r>
      <w:r w:rsidR="004F191A" w:rsidRPr="00F04423">
        <w:rPr>
          <w:b/>
        </w:rPr>
        <w:t xml:space="preserve"> </w:t>
      </w:r>
      <w:r w:rsidRPr="00F04423">
        <w:rPr>
          <w:b/>
        </w:rPr>
        <w:t>sztuk.</w:t>
      </w: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921305" w:rsidRPr="00164D24" w:rsidTr="00921305">
        <w:tc>
          <w:tcPr>
            <w:tcW w:w="851" w:type="dxa"/>
            <w:shd w:val="clear" w:color="auto" w:fill="E0E0E0"/>
            <w:vAlign w:val="center"/>
          </w:tcPr>
          <w:p w:rsidR="00921305" w:rsidRPr="00164D24" w:rsidRDefault="00921305" w:rsidP="00921305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</w:pPr>
            <w:r w:rsidRPr="00164D2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21305" w:rsidRPr="00164D24" w:rsidRDefault="0093614F" w:rsidP="0092130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5" w:type="dxa"/>
            <w:shd w:val="clear" w:color="auto" w:fill="E0E0E0"/>
            <w:vAlign w:val="center"/>
          </w:tcPr>
          <w:p w:rsidR="00921305" w:rsidRPr="00164D24" w:rsidRDefault="00921305" w:rsidP="00D34160">
            <w:pPr>
              <w:ind w:left="-71"/>
              <w:jc w:val="center"/>
              <w:rPr>
                <w:rFonts w:cs="Arial"/>
                <w:b/>
              </w:rPr>
            </w:pPr>
            <w:r w:rsidRPr="00164D24">
              <w:rPr>
                <w:rFonts w:cs="Arial"/>
                <w:b/>
              </w:rPr>
              <w:t xml:space="preserve">Wymagane minimalne parametry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Typ</w:t>
            </w:r>
          </w:p>
        </w:tc>
        <w:tc>
          <w:tcPr>
            <w:tcW w:w="6525" w:type="dxa"/>
          </w:tcPr>
          <w:p w:rsidR="00921305" w:rsidRPr="00921305" w:rsidRDefault="00921305" w:rsidP="009C046F">
            <w:pPr>
              <w:jc w:val="both"/>
              <w:outlineLvl w:val="0"/>
              <w:rPr>
                <w:rFonts w:cs="Arial"/>
                <w:b/>
              </w:rPr>
            </w:pPr>
            <w:r w:rsidRPr="00921305">
              <w:rPr>
                <w:rFonts w:cs="Arial"/>
              </w:rPr>
              <w:t>Komputer przenośny (tzw. laptop, notebook), fabrycznie nowy</w:t>
            </w:r>
            <w:r w:rsidR="002D3714">
              <w:rPr>
                <w:rFonts w:cs="Arial"/>
              </w:rPr>
              <w:t xml:space="preserve">.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Zastosowanie</w:t>
            </w:r>
          </w:p>
        </w:tc>
        <w:tc>
          <w:tcPr>
            <w:tcW w:w="6525" w:type="dxa"/>
            <w:vAlign w:val="center"/>
          </w:tcPr>
          <w:p w:rsidR="00921305" w:rsidRPr="00921305" w:rsidRDefault="00921305" w:rsidP="00AF1FDD">
            <w:pPr>
              <w:jc w:val="both"/>
              <w:rPr>
                <w:rFonts w:cs="Arial"/>
                <w:bCs/>
                <w:color w:val="808080" w:themeColor="background1" w:themeShade="80"/>
              </w:rPr>
            </w:pPr>
            <w:r w:rsidRPr="00921305">
              <w:rPr>
                <w:rFonts w:cs="Arial"/>
              </w:rPr>
              <w:t xml:space="preserve">Komputer wykorzystywany będzie </w:t>
            </w:r>
            <w:r w:rsidR="003356D0">
              <w:rPr>
                <w:rFonts w:cs="Arial"/>
              </w:rPr>
              <w:t xml:space="preserve">przez BO </w:t>
            </w:r>
            <w:r w:rsidRPr="00921305">
              <w:rPr>
                <w:rFonts w:cs="Arial"/>
              </w:rPr>
              <w:t>do korzystania z Internetu, pracy w</w:t>
            </w:r>
            <w:r w:rsidR="00AF1FDD">
              <w:rPr>
                <w:rFonts w:cs="Arial"/>
              </w:rPr>
              <w:t> </w:t>
            </w:r>
            <w:r w:rsidRPr="00921305">
              <w:rPr>
                <w:rFonts w:cs="Arial"/>
              </w:rPr>
              <w:t>aplikacjach biurowych, aplikacjach edukacyjnych, aplikacjach obliczeniowych, korzystania z poczty elektronicznej, jako lokalna baza danych, stacja programistyczna.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3E5306" w:rsidRDefault="00921305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Procesor</w:t>
            </w:r>
          </w:p>
        </w:tc>
        <w:tc>
          <w:tcPr>
            <w:tcW w:w="6525" w:type="dxa"/>
          </w:tcPr>
          <w:p w:rsidR="00921305" w:rsidRPr="00921305" w:rsidRDefault="00921305" w:rsidP="00345528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 xml:space="preserve">Obsługujący instrukcje 64-bitowe. Procesor powinien osiągać w teście wydajności Pass Mark Performance Test (wynik dostępny: </w:t>
            </w:r>
            <w:r w:rsidRPr="00D87450">
              <w:rPr>
                <w:rFonts w:cs="Arial"/>
              </w:rPr>
              <w:t>http://www.cpubenchmark.net/laptop.html</w:t>
            </w:r>
            <w:r w:rsidRPr="00921305">
              <w:rPr>
                <w:rFonts w:cs="Arial"/>
                <w:bCs/>
              </w:rPr>
              <w:t xml:space="preserve">) co najmniej wynik 4000 punktów.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Pamięć operacyjna RAM</w:t>
            </w:r>
          </w:p>
        </w:tc>
        <w:tc>
          <w:tcPr>
            <w:tcW w:w="6525" w:type="dxa"/>
          </w:tcPr>
          <w:p w:rsidR="00921305" w:rsidRPr="00921305" w:rsidRDefault="00BE3CBB" w:rsidP="009213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Minimum </w:t>
            </w:r>
            <w:r w:rsidR="00921305" w:rsidRPr="00921305">
              <w:rPr>
                <w:rFonts w:cs="Arial"/>
                <w:bCs/>
              </w:rPr>
              <w:t xml:space="preserve">8 GB </w:t>
            </w:r>
            <w:r w:rsidR="007350F2">
              <w:rPr>
                <w:rFonts w:cs="Arial"/>
                <w:bCs/>
              </w:rPr>
              <w:t xml:space="preserve">DDR3 </w:t>
            </w:r>
            <w:r w:rsidR="00921305" w:rsidRPr="00921305">
              <w:rPr>
                <w:rFonts w:cs="Arial"/>
                <w:bCs/>
              </w:rPr>
              <w:t xml:space="preserve">z możliwością rozbudowy do 16 GB. </w:t>
            </w:r>
          </w:p>
          <w:p w:rsidR="00921305" w:rsidRPr="00AF1FDD" w:rsidRDefault="00921305" w:rsidP="00921305">
            <w:pPr>
              <w:jc w:val="both"/>
              <w:rPr>
                <w:rFonts w:cs="Arial"/>
                <w:bCs/>
              </w:rPr>
            </w:pPr>
            <w:r w:rsidRPr="00AF1FDD">
              <w:rPr>
                <w:rFonts w:cs="Arial"/>
                <w:bCs/>
              </w:rPr>
              <w:t>Ilość wolnych slotów: 1.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Dysk twardy</w:t>
            </w:r>
          </w:p>
        </w:tc>
        <w:tc>
          <w:tcPr>
            <w:tcW w:w="6525" w:type="dxa"/>
          </w:tcPr>
          <w:p w:rsidR="00921305" w:rsidRPr="00921305" w:rsidRDefault="00921305" w:rsidP="00921305">
            <w:pPr>
              <w:jc w:val="both"/>
              <w:rPr>
                <w:rFonts w:cs="Arial"/>
                <w:b/>
                <w:bCs/>
                <w:lang w:val="nb-NO"/>
              </w:rPr>
            </w:pPr>
            <w:r w:rsidRPr="00921305">
              <w:rPr>
                <w:rFonts w:cs="Arial"/>
                <w:bCs/>
                <w:lang w:val="nb-NO"/>
              </w:rPr>
              <w:t xml:space="preserve">Pojemność dysku min. 500 GB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Napęd optyczny</w:t>
            </w:r>
          </w:p>
        </w:tc>
        <w:tc>
          <w:tcPr>
            <w:tcW w:w="6525" w:type="dxa"/>
          </w:tcPr>
          <w:p w:rsidR="00921305" w:rsidRPr="00921305" w:rsidRDefault="00921305" w:rsidP="007A27FE">
            <w:p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Wbudowana nagrywarka obsługująca dwuwarstwowe dyski DVD (Dual </w:t>
            </w:r>
            <w:proofErr w:type="spellStart"/>
            <w:r w:rsidRPr="00921305">
              <w:rPr>
                <w:rFonts w:cs="Arial"/>
              </w:rPr>
              <w:t>Layer</w:t>
            </w:r>
            <w:proofErr w:type="spellEnd"/>
            <w:r w:rsidRPr="00921305">
              <w:rPr>
                <w:rFonts w:cs="Arial"/>
              </w:rPr>
              <w:t xml:space="preserve">). </w:t>
            </w:r>
            <w:r w:rsidR="009946DC">
              <w:rPr>
                <w:rFonts w:cs="Arial"/>
              </w:rPr>
              <w:t>.</w:t>
            </w:r>
            <w:r w:rsidR="00345528">
              <w:rPr>
                <w:rFonts w:cs="Arial"/>
              </w:rPr>
              <w:t>Wymaga się, aby na</w:t>
            </w:r>
            <w:r w:rsidR="009946DC">
              <w:rPr>
                <w:rFonts w:cs="Arial"/>
              </w:rPr>
              <w:t xml:space="preserve"> notebooku zainstalowane było oprogramowanie do nagrywania płyt </w:t>
            </w:r>
            <w:r w:rsidR="001B18C0">
              <w:rPr>
                <w:rFonts w:cs="Arial"/>
              </w:rPr>
              <w:t>z obsługą obrazów ISO.</w:t>
            </w:r>
            <w:r w:rsidR="009946DC">
              <w:rPr>
                <w:rFonts w:cs="Arial"/>
              </w:rPr>
              <w:t xml:space="preserve">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Karta graficzna</w:t>
            </w:r>
          </w:p>
        </w:tc>
        <w:tc>
          <w:tcPr>
            <w:tcW w:w="6525" w:type="dxa"/>
          </w:tcPr>
          <w:p w:rsidR="00921305" w:rsidRPr="00921305" w:rsidRDefault="009C05C3" w:rsidP="003455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Obsługa DirectX 11. </w:t>
            </w:r>
            <w:r w:rsidR="00921305" w:rsidRPr="00921305">
              <w:rPr>
                <w:rFonts w:cs="Arial"/>
              </w:rPr>
              <w:t>Wydajnoś</w:t>
            </w:r>
            <w:r>
              <w:rPr>
                <w:rFonts w:cs="Arial"/>
              </w:rPr>
              <w:t>ć</w:t>
            </w:r>
            <w:r w:rsidR="00921305" w:rsidRPr="00921305">
              <w:rPr>
                <w:rFonts w:cs="Arial"/>
              </w:rPr>
              <w:t xml:space="preserve"> minimum </w:t>
            </w:r>
            <w:r w:rsidR="007A27FE">
              <w:rPr>
                <w:rFonts w:cs="Arial"/>
              </w:rPr>
              <w:t>540</w:t>
            </w:r>
            <w:r w:rsidR="007A27FE" w:rsidRPr="00921305">
              <w:rPr>
                <w:rFonts w:cs="Arial"/>
              </w:rPr>
              <w:t xml:space="preserve"> </w:t>
            </w:r>
            <w:r w:rsidR="00921305" w:rsidRPr="00921305">
              <w:rPr>
                <w:rFonts w:cs="Arial"/>
              </w:rPr>
              <w:t xml:space="preserve">punktów według testu </w:t>
            </w:r>
            <w:proofErr w:type="spellStart"/>
            <w:r w:rsidR="00921305" w:rsidRPr="00921305">
              <w:rPr>
                <w:rFonts w:cs="Arial"/>
              </w:rPr>
              <w:t>Passmark</w:t>
            </w:r>
            <w:proofErr w:type="spellEnd"/>
            <w:r w:rsidR="00921305" w:rsidRPr="00921305">
              <w:rPr>
                <w:rFonts w:cs="Arial"/>
              </w:rPr>
              <w:t xml:space="preserve"> Performance Test (wynik dostępny na stronie </w:t>
            </w:r>
            <w:r w:rsidR="00921305" w:rsidRPr="00D87450">
              <w:rPr>
                <w:rFonts w:cs="Arial"/>
              </w:rPr>
              <w:t>http://www.videocardbenchmark.net/gpu_list.php</w:t>
            </w:r>
            <w:r w:rsidR="00921305" w:rsidRPr="00921305">
              <w:rPr>
                <w:rFonts w:cs="Arial"/>
              </w:rPr>
              <w:t xml:space="preserve">)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Wyświetlacz</w:t>
            </w:r>
          </w:p>
        </w:tc>
        <w:tc>
          <w:tcPr>
            <w:tcW w:w="6525" w:type="dxa"/>
          </w:tcPr>
          <w:p w:rsidR="00921305" w:rsidRPr="00921305" w:rsidRDefault="00921305" w:rsidP="007A27FE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Ekran 15,6” o rozdzielczości nominalnej 1366x768, technologia LED</w:t>
            </w:r>
            <w:r w:rsidR="007A27FE">
              <w:rPr>
                <w:rFonts w:cs="Arial"/>
                <w:bCs/>
              </w:rPr>
              <w:t xml:space="preserve"> </w:t>
            </w:r>
          </w:p>
        </w:tc>
      </w:tr>
      <w:tr w:rsidR="00921305" w:rsidRPr="00164D24" w:rsidTr="00921305">
        <w:tc>
          <w:tcPr>
            <w:tcW w:w="851" w:type="dxa"/>
            <w:shd w:val="clear" w:color="auto" w:fill="auto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921305" w:rsidRPr="00164D24" w:rsidRDefault="00921305" w:rsidP="002A0D5C">
            <w:pPr>
              <w:ind w:left="360" w:hanging="360"/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Wirtualizacja</w:t>
            </w:r>
          </w:p>
        </w:tc>
        <w:tc>
          <w:tcPr>
            <w:tcW w:w="6525" w:type="dxa"/>
            <w:shd w:val="clear" w:color="auto" w:fill="auto"/>
          </w:tcPr>
          <w:p w:rsidR="00921305" w:rsidRPr="00921305" w:rsidRDefault="00921305" w:rsidP="0007419C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Sprzętowe wsparcie technologii wirtualizacji  procesorów z</w:t>
            </w:r>
            <w:r w:rsidR="0007419C">
              <w:rPr>
                <w:rFonts w:cs="Arial"/>
                <w:bCs/>
              </w:rPr>
              <w:t> </w:t>
            </w:r>
            <w:r w:rsidRPr="00921305">
              <w:rPr>
                <w:rFonts w:cs="Arial"/>
                <w:bCs/>
              </w:rPr>
              <w:t>możliwością włączenia/wyłączenia w BIOS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ind w:left="360" w:hanging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Inne </w:t>
            </w:r>
            <w:r w:rsidRPr="00164D24">
              <w:rPr>
                <w:rFonts w:cs="Arial"/>
                <w:bCs/>
              </w:rPr>
              <w:t>wymagania</w:t>
            </w:r>
          </w:p>
        </w:tc>
        <w:tc>
          <w:tcPr>
            <w:tcW w:w="6525" w:type="dxa"/>
          </w:tcPr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Klawiatura w układzie QWERTY z wydzieloną częścią numeryczną.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Złącza wbudowane: </w:t>
            </w:r>
          </w:p>
          <w:p w:rsidR="00921305" w:rsidRPr="00921305" w:rsidRDefault="00921305" w:rsidP="001E7E2A">
            <w:pPr>
              <w:pStyle w:val="Akapitzlist"/>
              <w:numPr>
                <w:ilvl w:val="1"/>
                <w:numId w:val="12"/>
              </w:num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VGA, HDMI, USB (minimum </w:t>
            </w:r>
            <w:r w:rsidR="004B7581">
              <w:rPr>
                <w:rFonts w:cs="Arial"/>
              </w:rPr>
              <w:t>2</w:t>
            </w:r>
            <w:r w:rsidR="004B7581" w:rsidRPr="00921305">
              <w:rPr>
                <w:rFonts w:cs="Arial"/>
              </w:rPr>
              <w:t xml:space="preserve"> </w:t>
            </w:r>
            <w:r w:rsidRPr="00921305">
              <w:rPr>
                <w:rFonts w:cs="Arial"/>
              </w:rPr>
              <w:t>szt.</w:t>
            </w:r>
            <w:r w:rsidR="00C66AF0">
              <w:rPr>
                <w:rFonts w:cs="Arial"/>
              </w:rPr>
              <w:t xml:space="preserve"> </w:t>
            </w:r>
            <w:r w:rsidRPr="00921305">
              <w:rPr>
                <w:rFonts w:cs="Arial"/>
              </w:rPr>
              <w:t xml:space="preserve">USB 3.0), wyjście słuchawkowe, wejście mikrofonowe (dopuszcza się złącze współdzielone), czytnik kart pamięci </w:t>
            </w:r>
            <w:r w:rsidR="007A27FE">
              <w:rPr>
                <w:rFonts w:cs="Arial"/>
              </w:rPr>
              <w:t>SD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921305">
              <w:rPr>
                <w:rFonts w:cs="Arial"/>
                <w:color w:val="000000" w:themeColor="text1"/>
              </w:rPr>
              <w:t>Wbudowana karta LAN 10/100</w:t>
            </w:r>
            <w:r w:rsidRPr="00921305">
              <w:rPr>
                <w:rFonts w:cs="Arial"/>
              </w:rPr>
              <w:t>,</w:t>
            </w:r>
            <w:r w:rsidR="00BE3CBB">
              <w:rPr>
                <w:rFonts w:cs="Arial"/>
              </w:rPr>
              <w:t>1000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Wbudowana karta WLAN 802.</w:t>
            </w:r>
            <w:r w:rsidRPr="00C66AF0">
              <w:rPr>
                <w:rFonts w:cs="Arial"/>
                <w:bCs/>
              </w:rPr>
              <w:t>11b/g/n</w:t>
            </w:r>
            <w:r w:rsidRPr="00921305">
              <w:rPr>
                <w:rFonts w:cs="Arial"/>
                <w:bCs/>
              </w:rPr>
              <w:t xml:space="preserve"> </w:t>
            </w:r>
          </w:p>
          <w:p w:rsidR="004B7581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Kamera </w:t>
            </w:r>
            <w:r w:rsidR="003356D0">
              <w:rPr>
                <w:rFonts w:cs="Arial"/>
              </w:rPr>
              <w:t xml:space="preserve">minimum </w:t>
            </w:r>
            <w:r w:rsidRPr="00921305">
              <w:rPr>
                <w:rFonts w:cs="Arial"/>
              </w:rPr>
              <w:t>0,</w:t>
            </w:r>
            <w:r w:rsidR="004B7581">
              <w:rPr>
                <w:rFonts w:cs="Arial"/>
              </w:rPr>
              <w:t>7</w:t>
            </w:r>
            <w:r w:rsidR="004B7581" w:rsidRPr="00921305">
              <w:rPr>
                <w:rFonts w:cs="Arial"/>
              </w:rPr>
              <w:t xml:space="preserve">Mpix </w:t>
            </w:r>
            <w:r w:rsidRPr="00921305">
              <w:rPr>
                <w:rFonts w:cs="Arial"/>
              </w:rPr>
              <w:t xml:space="preserve">wbudowana w obudowę ekranu komputera, </w:t>
            </w:r>
          </w:p>
          <w:p w:rsidR="00921305" w:rsidRPr="00921305" w:rsidRDefault="004B7581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21305" w:rsidRPr="00921305">
              <w:rPr>
                <w:rFonts w:cs="Arial"/>
              </w:rPr>
              <w:t xml:space="preserve">ikrofon </w:t>
            </w:r>
            <w:r>
              <w:rPr>
                <w:rFonts w:cs="Arial"/>
              </w:rPr>
              <w:t>wbudowany</w:t>
            </w:r>
          </w:p>
          <w:p w:rsidR="00921305" w:rsidRPr="00921305" w:rsidRDefault="007A27FE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Wielodotykowy t</w:t>
            </w:r>
            <w:r w:rsidR="00921305" w:rsidRPr="00921305">
              <w:rPr>
                <w:rFonts w:cs="Arial"/>
                <w:bCs/>
              </w:rPr>
              <w:t xml:space="preserve">ouchpad z dwoma klawiszami  </w:t>
            </w:r>
            <w:r>
              <w:rPr>
                <w:rFonts w:cs="Arial"/>
                <w:bCs/>
              </w:rPr>
              <w:t xml:space="preserve">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Wbudowany moduł Bluetooth</w:t>
            </w:r>
            <w:r w:rsidR="007A27FE">
              <w:rPr>
                <w:rFonts w:cs="Arial"/>
                <w:bCs/>
              </w:rPr>
              <w:t xml:space="preserve"> 4.0</w:t>
            </w:r>
            <w:r w:rsidRPr="00921305">
              <w:rPr>
                <w:rFonts w:cs="Arial"/>
                <w:bCs/>
              </w:rPr>
              <w:t xml:space="preserve">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</w:rPr>
            </w:pPr>
            <w:r w:rsidRPr="00921305">
              <w:rPr>
                <w:bCs/>
              </w:rPr>
              <w:t>Mysz optyczna z dwoma klawiszami rolką.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</w:rPr>
            </w:pPr>
            <w:r w:rsidRPr="00921305">
              <w:rPr>
                <w:bCs/>
              </w:rPr>
              <w:t>Zasilacz/ładowarka do pracy w sieci 230V 50Hz,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21305">
              <w:rPr>
                <w:bCs/>
              </w:rPr>
              <w:t>Komputer musi być oryginalnym produktem producenta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21305">
              <w:rPr>
                <w:bCs/>
              </w:rPr>
              <w:t xml:space="preserve">Na obudowie musi znajdować się numer seryjny komputera.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921305">
              <w:rPr>
                <w:bCs/>
              </w:rPr>
              <w:t xml:space="preserve">Możliwość pobierania aktualnych sterowników oraz oprogramowania ze strony producenta komputera po podaniu numeru seryjnego lub modelu notebooka. </w:t>
            </w:r>
          </w:p>
          <w:p w:rsidR="00921305" w:rsidRPr="00C66AF0" w:rsidRDefault="00921305" w:rsidP="00C66AF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/>
              </w:rPr>
            </w:pPr>
            <w:r w:rsidRPr="00C66AF0">
              <w:rPr>
                <w:bCs/>
              </w:rPr>
              <w:t xml:space="preserve">Możliwość przywrócenia systemu operacyjnego do stanu fabrycznego z obrazu umieszczonego na lokalnym dysku twardym.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Bateria</w:t>
            </w:r>
          </w:p>
        </w:tc>
        <w:tc>
          <w:tcPr>
            <w:tcW w:w="6525" w:type="dxa"/>
          </w:tcPr>
          <w:p w:rsidR="00921305" w:rsidRPr="00921305" w:rsidRDefault="00921305" w:rsidP="009E5855">
            <w:p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. </w:t>
            </w:r>
            <w:r w:rsidR="009E5855">
              <w:rPr>
                <w:rFonts w:cs="Arial"/>
              </w:rPr>
              <w:t xml:space="preserve">Pojemność: </w:t>
            </w:r>
            <w:r w:rsidR="007A3D21">
              <w:rPr>
                <w:rFonts w:cs="Arial"/>
              </w:rPr>
              <w:t>40Wh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BIOS</w:t>
            </w:r>
          </w:p>
        </w:tc>
        <w:tc>
          <w:tcPr>
            <w:tcW w:w="6525" w:type="dxa"/>
          </w:tcPr>
          <w:p w:rsidR="00921305" w:rsidRPr="00921305" w:rsidRDefault="00921305" w:rsidP="00921305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 xml:space="preserve">BIOS zgodny ze specyfikacją UEFI </w:t>
            </w:r>
          </w:p>
          <w:p w:rsidR="00921305" w:rsidRPr="00921305" w:rsidRDefault="00921305" w:rsidP="00921305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 xml:space="preserve">BIOS musi dawać możliwość odczytania informacji o: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modelu notebooka;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nr seryjnego notebooka;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wersji BIOS;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całkowitej ilości pamięci RAM</w:t>
            </w:r>
            <w:r w:rsidR="0007419C">
              <w:rPr>
                <w:rFonts w:cs="Arial"/>
                <w:bCs/>
              </w:rPr>
              <w:t>;</w:t>
            </w:r>
            <w:r w:rsidR="0007419C" w:rsidRPr="00921305">
              <w:rPr>
                <w:rFonts w:cs="Arial"/>
                <w:bCs/>
              </w:rPr>
              <w:t xml:space="preserve">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typie CPU</w:t>
            </w:r>
            <w:r w:rsidR="0007419C">
              <w:rPr>
                <w:rFonts w:cs="Arial"/>
                <w:bCs/>
              </w:rPr>
              <w:t>;</w:t>
            </w:r>
            <w:r w:rsidR="0007419C" w:rsidRPr="00921305">
              <w:rPr>
                <w:rFonts w:cs="Arial"/>
                <w:bCs/>
              </w:rPr>
              <w:t xml:space="preserve">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rodzaju dysku twardego</w:t>
            </w:r>
            <w:r w:rsidR="0007419C">
              <w:rPr>
                <w:rFonts w:cs="Arial"/>
                <w:bCs/>
              </w:rPr>
              <w:t>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rodzaju napędu optycznego</w:t>
            </w:r>
            <w:r w:rsidR="0007419C">
              <w:rPr>
                <w:rFonts w:cs="Arial"/>
                <w:bCs/>
              </w:rPr>
              <w:t>.</w:t>
            </w:r>
          </w:p>
          <w:p w:rsidR="00921305" w:rsidRPr="00921305" w:rsidRDefault="00921305" w:rsidP="00921305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BIOS musi posiadać następujące możliwości konfiguracji: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włączenie/wyłączenie bezprzewodowej karty sieciowej;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definiowanie hasła administratora (hasło wejścia do BIOS)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 xml:space="preserve">definiowanie hasła użytkownika (uniemożliwiającego start systemu operacyjnego);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definiowanie hasła dysku twardego;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włączenie/wyłączenie możliwości BOOT-</w:t>
            </w:r>
            <w:proofErr w:type="spellStart"/>
            <w:r w:rsidRPr="00921305">
              <w:rPr>
                <w:rFonts w:cs="Arial"/>
                <w:bCs/>
              </w:rPr>
              <w:t>owania</w:t>
            </w:r>
            <w:proofErr w:type="spellEnd"/>
            <w:r w:rsidRPr="00921305">
              <w:rPr>
                <w:rFonts w:cs="Arial"/>
                <w:bCs/>
              </w:rPr>
              <w:t xml:space="preserve"> notebooka z</w:t>
            </w:r>
            <w:r w:rsidR="007A3D21">
              <w:rPr>
                <w:rFonts w:cs="Arial"/>
                <w:bCs/>
              </w:rPr>
              <w:t> </w:t>
            </w:r>
            <w:r w:rsidRPr="00921305">
              <w:rPr>
                <w:rFonts w:cs="Arial"/>
                <w:bCs/>
              </w:rPr>
              <w:t>USB;</w:t>
            </w:r>
          </w:p>
          <w:p w:rsidR="00921305" w:rsidRPr="00921305" w:rsidRDefault="00921305" w:rsidP="007A3D21">
            <w:pPr>
              <w:pStyle w:val="Akapitzlist"/>
              <w:numPr>
                <w:ilvl w:val="0"/>
                <w:numId w:val="7"/>
              </w:numPr>
              <w:ind w:hanging="6"/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>włączanie/wyłączanie możliwości BOOT-</w:t>
            </w:r>
            <w:proofErr w:type="spellStart"/>
            <w:r w:rsidRPr="00921305">
              <w:rPr>
                <w:rFonts w:cs="Arial"/>
                <w:bCs/>
              </w:rPr>
              <w:t>owania</w:t>
            </w:r>
            <w:proofErr w:type="spellEnd"/>
            <w:r w:rsidRPr="00921305">
              <w:rPr>
                <w:rFonts w:cs="Arial"/>
                <w:bCs/>
              </w:rPr>
              <w:t xml:space="preserve"> notebooka z</w:t>
            </w:r>
            <w:r w:rsidR="007A3D21">
              <w:rPr>
                <w:rFonts w:cs="Arial"/>
                <w:bCs/>
              </w:rPr>
              <w:t> </w:t>
            </w:r>
            <w:r w:rsidRPr="00921305">
              <w:rPr>
                <w:rFonts w:cs="Arial"/>
                <w:bCs/>
              </w:rPr>
              <w:t xml:space="preserve">LAN. </w:t>
            </w:r>
          </w:p>
        </w:tc>
      </w:tr>
      <w:tr w:rsidR="00921305" w:rsidRPr="00164D24" w:rsidTr="00921305">
        <w:tc>
          <w:tcPr>
            <w:tcW w:w="851" w:type="dxa"/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 xml:space="preserve">Waga </w:t>
            </w:r>
          </w:p>
        </w:tc>
        <w:tc>
          <w:tcPr>
            <w:tcW w:w="6525" w:type="dxa"/>
          </w:tcPr>
          <w:p w:rsidR="00921305" w:rsidRPr="00921305" w:rsidRDefault="00921305" w:rsidP="00B54DA6">
            <w:pPr>
              <w:jc w:val="both"/>
              <w:rPr>
                <w:rFonts w:cs="Arial"/>
                <w:bCs/>
              </w:rPr>
            </w:pPr>
            <w:r w:rsidRPr="00921305">
              <w:rPr>
                <w:rFonts w:cs="Arial"/>
                <w:bCs/>
              </w:rPr>
              <w:t xml:space="preserve">Waga max </w:t>
            </w:r>
            <w:r w:rsidR="00B54DA6">
              <w:rPr>
                <w:rFonts w:cs="Arial"/>
                <w:bCs/>
              </w:rPr>
              <w:t xml:space="preserve"> 2,5 kg</w:t>
            </w:r>
            <w:r w:rsidRPr="00921305">
              <w:rPr>
                <w:rFonts w:cs="Arial"/>
                <w:bCs/>
              </w:rPr>
              <w:t xml:space="preserve"> </w:t>
            </w:r>
          </w:p>
        </w:tc>
      </w:tr>
      <w:tr w:rsidR="00921305" w:rsidRPr="00164D24" w:rsidTr="00921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System operacyjny</w:t>
            </w:r>
            <w:r w:rsidRPr="00164D24">
              <w:rPr>
                <w:rFonts w:cs="Arial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F0" w:rsidRDefault="00C66AF0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Licencjonowany</w:t>
            </w:r>
            <w:r w:rsidR="004F63BF">
              <w:t xml:space="preserve">, wstępnie zainstalowany, aktywowany. 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W polskiej wersji językowej.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Wykorzystujący całą zainstalowaną pamięć RAM w notebooku.</w:t>
            </w:r>
          </w:p>
          <w:p w:rsid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 xml:space="preserve"> Graficzny interfejs użytkownika z elementami 3d, posiadający interaktywną część pulpitu umożliwiającą umieszczania i</w:t>
            </w:r>
            <w:r w:rsidR="00C66AF0">
              <w:t> </w:t>
            </w:r>
            <w:r w:rsidRPr="00921305">
              <w:t>uruchamiania z niej dowolnych aplikacji; aplikacje można pobrać ze strony producenta systemu; możliwość przystosowania wyglądu systemu dla osób niedowidzących,</w:t>
            </w:r>
          </w:p>
          <w:p w:rsidR="00B27CAC" w:rsidRPr="00921305" w:rsidRDefault="00B27CAC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S</w:t>
            </w:r>
            <w:r w:rsidRPr="00B27CAC">
              <w:t xml:space="preserve">ystem operacyjny musi mieć publicznie znany cykl życia przedstawiony przez producenta i dotyczący rozwoju i wsparcia technicznego – w szczególności w zakresie bezpieczeństwa – co najmniej </w:t>
            </w:r>
            <w:r w:rsidR="00FD264E">
              <w:t xml:space="preserve"> do 2020 roku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Graficzne środowisko instalacji i konfiguracji,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Pobiera aktualizacje i poprawki automatycznie przez Internet; aktualizacje oraz poprawki są darmowe; umożliwia  definiowanie harmonogramu pobierania aktualizacji i poprawek, a także wyboru aktualizacji i poprawek do zainstalowania.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Posiada dostęp do telefonicznego wsparcia technicznego.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 xml:space="preserve">Zawiera narzędzie tworzenia kopii zapasowych danych użytkownika oraz możliwości wykonania kopi całego systemu na dysku lokalnym lub nośnikach zewnętrznych. </w:t>
            </w:r>
          </w:p>
          <w:p w:rsidR="00921305" w:rsidRPr="00921305" w:rsidRDefault="00EB6994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Wsparcie dla JAVA 8, Net Framework 4.5, Flash 16</w:t>
            </w:r>
            <w:r w:rsidR="00F14663">
              <w:t xml:space="preserve">. </w:t>
            </w:r>
            <w:r w:rsidR="00921305" w:rsidRPr="00921305">
              <w:t>Umożliwia</w:t>
            </w:r>
            <w:r w:rsidR="00F14663">
              <w:t>jący</w:t>
            </w:r>
            <w:r w:rsidR="00921305" w:rsidRPr="00921305">
              <w:t xml:space="preserve"> uruchomienie aplikacji działających w</w:t>
            </w:r>
            <w:r w:rsidR="00F14663">
              <w:t xml:space="preserve"> tych środowiskach</w:t>
            </w:r>
            <w:r w:rsidR="00921305" w:rsidRPr="00921305">
              <w:t xml:space="preserve"> Dysponuje zintegrowanym narzędziem zwalczającym złośliwe oprogramowanie; aktualizacje tego narzędzia dostępne u</w:t>
            </w:r>
            <w:r w:rsidR="003356D0">
              <w:t> </w:t>
            </w:r>
            <w:r w:rsidR="00921305" w:rsidRPr="00921305">
              <w:t>producenta nieodpłatnie bez ograniczeń czasowych,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Wbudowana funkcja  rozpoznawania mowy, pozwalającą na sterowanie komputerem głosowo.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plików),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Mający możliwość blokowania lub dopuszczania dowolnych urządzeń peryferyjnych za pomocą polityk grupowych (np. przy użyciu numerów identyfikacyjnych sprzętu).</w:t>
            </w:r>
          </w:p>
          <w:p w:rsidR="00921305" w:rsidRPr="00921305" w:rsidRDefault="00921305" w:rsidP="00921305">
            <w:pPr>
              <w:pStyle w:val="Akapitzlist"/>
              <w:numPr>
                <w:ilvl w:val="0"/>
                <w:numId w:val="11"/>
              </w:numPr>
              <w:jc w:val="both"/>
            </w:pPr>
            <w:r w:rsidRPr="00921305">
              <w:t>Posiada moduł zarządzania energią dający możliwości: wyboru akcji po zamknięciu pokrywy notebooka takie, jak: uśpienie, hibernacja lub brak akcji. Regulacja jasności ekranu definiowana oddzielnie dla pracy na baterii oraz dla pracy na zasilaniu sieciowym.</w:t>
            </w:r>
          </w:p>
          <w:p w:rsidR="00921305" w:rsidRPr="00921305" w:rsidRDefault="00921305" w:rsidP="00921305">
            <w:pPr>
              <w:jc w:val="both"/>
            </w:pPr>
            <w:r w:rsidRPr="00921305">
              <w:t>Dostarczony system operacyjny musi być zainstalowany</w:t>
            </w:r>
            <w:r w:rsidR="003356D0">
              <w:t xml:space="preserve"> na dysku twardym oferowanego notebooka. Musi być również aktywowany jeżeli tego wymaga</w:t>
            </w:r>
            <w:r w:rsidRPr="00921305">
              <w:t>.</w:t>
            </w:r>
            <w:r w:rsidR="00A92E5D">
              <w:t xml:space="preserve"> Utworzone konto użytkownika z prawami administratora systemu.</w:t>
            </w:r>
            <w:r w:rsidRPr="00921305">
              <w:t xml:space="preserve"> Dołączony nośnik instalacyjny.</w:t>
            </w:r>
          </w:p>
          <w:p w:rsidR="00921305" w:rsidRPr="00921305" w:rsidRDefault="00921305" w:rsidP="00C66AF0">
            <w:pPr>
              <w:pStyle w:val="Normalny1"/>
              <w:snapToGrid w:val="0"/>
            </w:pPr>
          </w:p>
        </w:tc>
      </w:tr>
      <w:tr w:rsidR="00921305" w:rsidRPr="00164D24" w:rsidTr="009213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Pr="00164D24" w:rsidRDefault="00921305" w:rsidP="00921305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Pr="00164D24" w:rsidRDefault="00921305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Pakiet biurowy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Pr="00921305" w:rsidRDefault="002D3714" w:rsidP="00921305">
            <w:pPr>
              <w:pStyle w:val="Normalny1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Pakiet</w:t>
            </w:r>
            <w:r w:rsidR="00921305"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 xml:space="preserve"> oprogramowania w języku polskim, wstępnie zainstalowany zawierający edytor tekstu, arkusz kalkulacyjny oraz program do</w:t>
            </w:r>
            <w:r w:rsidR="00A92E5D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 </w:t>
            </w:r>
            <w:r w:rsidR="00921305"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tworzenia prezentacji multimedialnych. Wbudowana pomoc w</w:t>
            </w:r>
            <w:r w:rsidR="00A92E5D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 </w:t>
            </w:r>
            <w:r w:rsidR="00921305"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 xml:space="preserve">języku polskim. Dołączony nośnik. Możliwość pobierania aktualizacji pakietu za darmo przez Internet. Licencja </w:t>
            </w:r>
            <w:r w:rsidR="00F14663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56906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na czas nieokreślony.</w:t>
            </w:r>
            <w:r w:rsidR="00921305"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:rsidR="00921305" w:rsidRPr="00921305" w:rsidRDefault="00921305" w:rsidP="00921305">
            <w:pPr>
              <w:pStyle w:val="Normalny1"/>
              <w:ind w:left="36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:rsidR="00921305" w:rsidRPr="00921305" w:rsidRDefault="00921305" w:rsidP="00921305">
            <w:pPr>
              <w:pStyle w:val="Normalny1"/>
              <w:ind w:left="36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  <w:t>Wymagania edytora tekstu</w:t>
            </w: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 xml:space="preserve">Zapis plików do formatu ODT, 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Możliwość eksportu pliku z poziomu edytora do formatu PDF;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Obsługa makr;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Sprawdzanie pisowni w całym dokumencie oraz w trakcie pisania z funkcją autokorekty oraz możliwością dodawania wyrazów do słownika;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Korzystanie z szablonów dokumentów;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Formatowanie ręczne tekstu oraz za pomocą stylów;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Dodawanie i edycja tabel w dokumentach;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Wstawianie obrazków z definiowaniem sposobu opływania ich tekstem;</w:t>
            </w:r>
          </w:p>
          <w:p w:rsidR="00921305" w:rsidRPr="00921305" w:rsidRDefault="00921305" w:rsidP="00921305">
            <w:pPr>
              <w:pStyle w:val="Normalny1"/>
              <w:ind w:left="36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921305" w:rsidRPr="00921305" w:rsidRDefault="00921305" w:rsidP="00921305">
            <w:pPr>
              <w:pStyle w:val="Normalny1"/>
              <w:ind w:left="36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  <w:t>Wymagania arkusza kalkulacyjnego: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Zapis plików do formatu ODS;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Obsługa makr;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Wykonywanie złożonych operacji na danych wpisywanych do komórek;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Domyślnie kolumny oznaczone literami, wiersze cyframi;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Możliwość formatowania arkuszy ręcznie lub za pomocą stylów;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Tworzenie formuł;</w:t>
            </w:r>
          </w:p>
          <w:p w:rsidR="00F14663" w:rsidRDefault="00921305" w:rsidP="00F14663">
            <w:pPr>
              <w:pStyle w:val="Normalny1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Tworzenie graficznych wykresów na podstawie danych liczbowych z komórek arkusza,</w:t>
            </w:r>
          </w:p>
          <w:p w:rsidR="003B5C58" w:rsidRDefault="003B5C58">
            <w:pPr>
              <w:pStyle w:val="Normalny1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:rsidR="00921305" w:rsidRPr="00921305" w:rsidRDefault="00921305" w:rsidP="00921305">
            <w:pPr>
              <w:pStyle w:val="Normalny1"/>
              <w:ind w:left="36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u w:val="single"/>
                <w:lang w:eastAsia="en-US"/>
              </w:rPr>
              <w:t>Wymagania aplikacji do tworzenia prezentacji multimedialnych: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Tworzenie i edycja prezentacji, którą następnie można wydrukować, zapisać do formatu PDF, wyświetlić na monitorze;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możliwością dodawania efektów animacji do tekstu i grafik, efektów przejść między slajdami;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Tworzenie tekstu graficznego o różnych kształtach i kolorach;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Obsługę makr;</w:t>
            </w:r>
          </w:p>
          <w:p w:rsidR="00921305" w:rsidRPr="00921305" w:rsidRDefault="00921305" w:rsidP="00921305">
            <w:pPr>
              <w:pStyle w:val="Normalny1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  <w:r w:rsidRPr="00921305"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  <w:t>Zapis pliku prezentacji do formatu ODP.</w:t>
            </w:r>
          </w:p>
          <w:p w:rsidR="00921305" w:rsidRPr="00921305" w:rsidRDefault="00921305" w:rsidP="00921305">
            <w:pPr>
              <w:pStyle w:val="Normalny1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:rsidR="00B25D6D" w:rsidRPr="00921305" w:rsidRDefault="00B25D6D" w:rsidP="00921305">
            <w:pPr>
              <w:jc w:val="both"/>
            </w:pPr>
          </w:p>
        </w:tc>
      </w:tr>
    </w:tbl>
    <w:p w:rsidR="00F55A7E" w:rsidRDefault="00F55A7E">
      <w:pPr>
        <w:rPr>
          <w:b/>
        </w:rPr>
      </w:pPr>
    </w:p>
    <w:p w:rsidR="00921305" w:rsidRPr="00B25D6D" w:rsidRDefault="00E22249" w:rsidP="00B25D6D">
      <w:pPr>
        <w:pStyle w:val="Akapitzlist"/>
        <w:numPr>
          <w:ilvl w:val="1"/>
          <w:numId w:val="3"/>
        </w:numPr>
        <w:spacing w:before="240"/>
        <w:ind w:left="788" w:hanging="431"/>
        <w:jc w:val="both"/>
        <w:rPr>
          <w:b/>
        </w:rPr>
      </w:pPr>
      <w:r w:rsidRPr="00B25D6D">
        <w:rPr>
          <w:b/>
        </w:rPr>
        <w:t xml:space="preserve">Specyfikacja techniczna notebooków dla jednostek podległych, </w:t>
      </w:r>
      <w:r w:rsidR="004F191A">
        <w:rPr>
          <w:b/>
        </w:rPr>
        <w:t>102</w:t>
      </w:r>
      <w:r w:rsidR="004F191A" w:rsidRPr="00B25D6D">
        <w:rPr>
          <w:b/>
        </w:rPr>
        <w:t xml:space="preserve"> </w:t>
      </w:r>
      <w:r w:rsidRPr="00B25D6D">
        <w:rPr>
          <w:b/>
        </w:rPr>
        <w:t>sztuk</w:t>
      </w:r>
      <w:r w:rsidR="004F191A">
        <w:rPr>
          <w:b/>
        </w:rPr>
        <w:t>i</w:t>
      </w: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5"/>
      </w:tblGrid>
      <w:tr w:rsidR="00E22249" w:rsidRPr="00164D24" w:rsidTr="00E22249">
        <w:tc>
          <w:tcPr>
            <w:tcW w:w="851" w:type="dxa"/>
            <w:shd w:val="clear" w:color="auto" w:fill="E0E0E0"/>
            <w:vAlign w:val="center"/>
          </w:tcPr>
          <w:p w:rsidR="00E22249" w:rsidRPr="00164D24" w:rsidRDefault="00E22249" w:rsidP="002A0D5C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</w:pPr>
            <w:r w:rsidRPr="00164D2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22249" w:rsidRPr="00164D24" w:rsidRDefault="0093614F" w:rsidP="002A0D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5" w:type="dxa"/>
            <w:shd w:val="clear" w:color="auto" w:fill="E0E0E0"/>
            <w:vAlign w:val="center"/>
          </w:tcPr>
          <w:p w:rsidR="00E22249" w:rsidRPr="00164D24" w:rsidRDefault="00E22249" w:rsidP="00D34160">
            <w:pPr>
              <w:ind w:left="-71"/>
              <w:jc w:val="center"/>
              <w:rPr>
                <w:rFonts w:cs="Arial"/>
                <w:b/>
              </w:rPr>
            </w:pPr>
            <w:r w:rsidRPr="00164D24">
              <w:rPr>
                <w:rFonts w:cs="Arial"/>
                <w:b/>
              </w:rPr>
              <w:t xml:space="preserve">Wymagane minimalne parametry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Typ</w:t>
            </w:r>
          </w:p>
        </w:tc>
        <w:tc>
          <w:tcPr>
            <w:tcW w:w="6525" w:type="dxa"/>
          </w:tcPr>
          <w:p w:rsidR="00E22249" w:rsidRPr="00164D24" w:rsidRDefault="00E22249" w:rsidP="0007419C">
            <w:pPr>
              <w:jc w:val="both"/>
              <w:outlineLvl w:val="0"/>
              <w:rPr>
                <w:rFonts w:cs="Arial"/>
                <w:b/>
              </w:rPr>
            </w:pPr>
            <w:r w:rsidRPr="00164D24">
              <w:rPr>
                <w:rFonts w:cs="Arial"/>
              </w:rPr>
              <w:t>Komputer przenośny (tzw. laptop, notebook), fabrycznie nowy</w:t>
            </w:r>
            <w:r w:rsidR="002D3714">
              <w:rPr>
                <w:rFonts w:cs="Arial"/>
              </w:rPr>
              <w:t xml:space="preserve">.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Zastosowanie</w:t>
            </w:r>
          </w:p>
        </w:tc>
        <w:tc>
          <w:tcPr>
            <w:tcW w:w="6525" w:type="dxa"/>
          </w:tcPr>
          <w:p w:rsidR="00E22249" w:rsidRPr="00164D24" w:rsidRDefault="00E22249" w:rsidP="00A92E5D">
            <w:pPr>
              <w:jc w:val="both"/>
              <w:rPr>
                <w:rFonts w:cs="Arial"/>
                <w:bCs/>
                <w:color w:val="808080" w:themeColor="background1" w:themeShade="80"/>
              </w:rPr>
            </w:pPr>
            <w:r w:rsidRPr="00164D24">
              <w:rPr>
                <w:rFonts w:cs="Arial"/>
              </w:rPr>
              <w:t xml:space="preserve">Komputer wykorzystywany będzie </w:t>
            </w:r>
            <w:r w:rsidR="00A92E5D">
              <w:rPr>
                <w:rFonts w:cs="Arial"/>
              </w:rPr>
              <w:t xml:space="preserve">w placówkach edukacyjnych </w:t>
            </w:r>
            <w:r w:rsidRPr="00164D24">
              <w:rPr>
                <w:rFonts w:cs="Arial"/>
              </w:rPr>
              <w:t>do korzystania z Internetu, pracy w aplikacjach biurowych, aplikacjach edukacyjnych, aplikacjach obliczeniowych, korzystania z</w:t>
            </w:r>
            <w:r>
              <w:rPr>
                <w:rFonts w:cs="Arial"/>
              </w:rPr>
              <w:t> </w:t>
            </w:r>
            <w:r w:rsidRPr="00164D24">
              <w:rPr>
                <w:rFonts w:cs="Arial"/>
              </w:rPr>
              <w:t xml:space="preserve">poczty elektronicznej, jako lokalna baza danych, stacja programistyczna.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3E5306" w:rsidRDefault="00E22249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Procesor</w:t>
            </w:r>
          </w:p>
        </w:tc>
        <w:tc>
          <w:tcPr>
            <w:tcW w:w="6525" w:type="dxa"/>
          </w:tcPr>
          <w:p w:rsidR="00E22249" w:rsidRPr="003E5306" w:rsidRDefault="00E22249" w:rsidP="00E818E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Obsługujący instrukcje 64-bitowe. </w:t>
            </w:r>
            <w:r w:rsidRPr="003E5306">
              <w:rPr>
                <w:rFonts w:cs="Arial"/>
                <w:bCs/>
              </w:rPr>
              <w:t>Procesor powinien osiągać w teście wydajności Pass</w:t>
            </w:r>
            <w:r>
              <w:rPr>
                <w:rFonts w:cs="Arial"/>
                <w:bCs/>
              </w:rPr>
              <w:t xml:space="preserve"> </w:t>
            </w:r>
            <w:r w:rsidRPr="003E5306">
              <w:rPr>
                <w:rFonts w:cs="Arial"/>
                <w:bCs/>
              </w:rPr>
              <w:t>Mark Performance</w:t>
            </w:r>
            <w:r>
              <w:rPr>
                <w:rFonts w:cs="Arial"/>
                <w:bCs/>
              </w:rPr>
              <w:t xml:space="preserve"> </w:t>
            </w:r>
            <w:r w:rsidRPr="003E5306">
              <w:rPr>
                <w:rFonts w:cs="Arial"/>
                <w:bCs/>
              </w:rPr>
              <w:t xml:space="preserve">Test (wynik dostępny: </w:t>
            </w:r>
            <w:r w:rsidRPr="00D87450">
              <w:rPr>
                <w:rFonts w:cs="Arial"/>
              </w:rPr>
              <w:t>http://www.cpubenchmark.net/laptop.html</w:t>
            </w:r>
            <w:r w:rsidRPr="003E5306">
              <w:rPr>
                <w:rFonts w:cs="Arial"/>
                <w:bCs/>
              </w:rPr>
              <w:t xml:space="preserve">) co najmniej wynik </w:t>
            </w:r>
            <w:r w:rsidR="00E818E7">
              <w:rPr>
                <w:rFonts w:cs="Arial"/>
                <w:bCs/>
              </w:rPr>
              <w:t xml:space="preserve">3400 </w:t>
            </w:r>
            <w:r w:rsidRPr="003E5306">
              <w:rPr>
                <w:rFonts w:cs="Arial"/>
                <w:bCs/>
              </w:rPr>
              <w:t>punktów</w:t>
            </w:r>
            <w:r>
              <w:rPr>
                <w:rFonts w:cs="Arial"/>
                <w:bCs/>
              </w:rPr>
              <w:t xml:space="preserve">.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Pamięć operacyjna RAM</w:t>
            </w:r>
          </w:p>
        </w:tc>
        <w:tc>
          <w:tcPr>
            <w:tcW w:w="6525" w:type="dxa"/>
          </w:tcPr>
          <w:p w:rsidR="00E22249" w:rsidRPr="00164D24" w:rsidRDefault="00E22249" w:rsidP="002D3714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 xml:space="preserve">8 GB </w:t>
            </w:r>
            <w:r w:rsidR="007350F2">
              <w:rPr>
                <w:rFonts w:cs="Arial"/>
                <w:bCs/>
              </w:rPr>
              <w:t xml:space="preserve">DDR3 </w:t>
            </w:r>
            <w:r w:rsidRPr="00164D24">
              <w:rPr>
                <w:rFonts w:cs="Arial"/>
                <w:bCs/>
              </w:rPr>
              <w:t xml:space="preserve">z możliwością rozbudowy do minimum 16 GB.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Dysk twardy</w:t>
            </w:r>
          </w:p>
        </w:tc>
        <w:tc>
          <w:tcPr>
            <w:tcW w:w="6525" w:type="dxa"/>
          </w:tcPr>
          <w:p w:rsidR="00E22249" w:rsidRPr="00164D24" w:rsidRDefault="00E22249" w:rsidP="002A0D5C">
            <w:pPr>
              <w:rPr>
                <w:rFonts w:cs="Arial"/>
                <w:b/>
                <w:bCs/>
                <w:lang w:val="nb-NO"/>
              </w:rPr>
            </w:pPr>
            <w:r w:rsidRPr="00164D24">
              <w:rPr>
                <w:rFonts w:cs="Arial"/>
                <w:bCs/>
                <w:lang w:val="nb-NO"/>
              </w:rPr>
              <w:t xml:space="preserve">Pojemność dysku min. 500 GB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Napęd optyczny</w:t>
            </w:r>
          </w:p>
        </w:tc>
        <w:tc>
          <w:tcPr>
            <w:tcW w:w="6525" w:type="dxa"/>
          </w:tcPr>
          <w:p w:rsidR="00E22249" w:rsidRPr="00164D24" w:rsidRDefault="004B7581" w:rsidP="00BB1B1B">
            <w:pPr>
              <w:jc w:val="both"/>
              <w:rPr>
                <w:rFonts w:cs="Arial"/>
              </w:rPr>
            </w:pPr>
            <w:r w:rsidRPr="00921305">
              <w:rPr>
                <w:rFonts w:cs="Arial"/>
              </w:rPr>
              <w:t xml:space="preserve">Wbudowana nagrywarka obsługująca dwuwarstwowe dyski DVD (Dual </w:t>
            </w:r>
            <w:proofErr w:type="spellStart"/>
            <w:r w:rsidRPr="00921305">
              <w:rPr>
                <w:rFonts w:cs="Arial"/>
              </w:rPr>
              <w:t>Layer</w:t>
            </w:r>
            <w:proofErr w:type="spellEnd"/>
            <w:r w:rsidRPr="00921305">
              <w:rPr>
                <w:rFonts w:cs="Arial"/>
              </w:rPr>
              <w:t xml:space="preserve">). </w:t>
            </w:r>
            <w:r>
              <w:rPr>
                <w:rFonts w:cs="Arial"/>
              </w:rPr>
              <w:t xml:space="preserve">. Wymaga się aby </w:t>
            </w:r>
            <w:r w:rsidR="00BB1B1B">
              <w:rPr>
                <w:rFonts w:cs="Arial"/>
              </w:rPr>
              <w:t xml:space="preserve">do  notebooka dołączone zostało </w:t>
            </w:r>
            <w:r>
              <w:rPr>
                <w:rFonts w:cs="Arial"/>
              </w:rPr>
              <w:t>oprogramowanie do nagrywania płyt z obsługą obrazów ISO.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Karta graficzna</w:t>
            </w:r>
          </w:p>
        </w:tc>
        <w:tc>
          <w:tcPr>
            <w:tcW w:w="6525" w:type="dxa"/>
          </w:tcPr>
          <w:p w:rsidR="00E22249" w:rsidRPr="00A53B44" w:rsidRDefault="004B7581" w:rsidP="00D87450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Obsługa DirectX 11. </w:t>
            </w:r>
            <w:r w:rsidRPr="00921305">
              <w:rPr>
                <w:rFonts w:cs="Arial"/>
              </w:rPr>
              <w:t>Wydajnoś</w:t>
            </w:r>
            <w:r>
              <w:rPr>
                <w:rFonts w:cs="Arial"/>
              </w:rPr>
              <w:t>ć</w:t>
            </w:r>
            <w:r w:rsidRPr="00921305">
              <w:rPr>
                <w:rFonts w:cs="Arial"/>
              </w:rPr>
              <w:t xml:space="preserve"> minimum </w:t>
            </w:r>
            <w:r>
              <w:rPr>
                <w:rFonts w:cs="Arial"/>
              </w:rPr>
              <w:t>530</w:t>
            </w:r>
            <w:r w:rsidRPr="00921305">
              <w:rPr>
                <w:rFonts w:cs="Arial"/>
              </w:rPr>
              <w:t xml:space="preserve"> punktów według testu </w:t>
            </w:r>
            <w:proofErr w:type="spellStart"/>
            <w:r w:rsidRPr="00921305">
              <w:rPr>
                <w:rFonts w:cs="Arial"/>
              </w:rPr>
              <w:t>Passmark</w:t>
            </w:r>
            <w:proofErr w:type="spellEnd"/>
            <w:r w:rsidRPr="00921305">
              <w:rPr>
                <w:rFonts w:cs="Arial"/>
              </w:rPr>
              <w:t xml:space="preserve"> Performance Test (wynik dostępny na stronie </w:t>
            </w:r>
            <w:r w:rsidRPr="00D87450">
              <w:rPr>
                <w:rFonts w:cs="Arial"/>
              </w:rPr>
              <w:t>http://www.videocardbenchmark.net/gpu_list.php</w:t>
            </w:r>
            <w:r w:rsidRPr="0092130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Dopuszcza się kartę graficzną z pamięcią współdzieloną.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Wyświetlacz</w:t>
            </w:r>
          </w:p>
        </w:tc>
        <w:tc>
          <w:tcPr>
            <w:tcW w:w="6525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Ekran 15,6” o rozdzielczości nominalnej 1366x768, technologia LED</w:t>
            </w:r>
            <w:r w:rsidR="00B66FCA">
              <w:rPr>
                <w:rFonts w:cs="Arial"/>
                <w:bCs/>
              </w:rPr>
              <w:t>, matowy</w:t>
            </w:r>
          </w:p>
        </w:tc>
      </w:tr>
      <w:tr w:rsidR="00E22249" w:rsidRPr="00164D24" w:rsidTr="00E22249">
        <w:tc>
          <w:tcPr>
            <w:tcW w:w="851" w:type="dxa"/>
            <w:shd w:val="clear" w:color="auto" w:fill="auto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22249" w:rsidRPr="00164D24" w:rsidRDefault="00E22249" w:rsidP="002A0D5C">
            <w:pPr>
              <w:ind w:left="360" w:hanging="360"/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Wirtualizacja</w:t>
            </w:r>
          </w:p>
        </w:tc>
        <w:tc>
          <w:tcPr>
            <w:tcW w:w="6525" w:type="dxa"/>
            <w:shd w:val="clear" w:color="auto" w:fill="auto"/>
          </w:tcPr>
          <w:p w:rsidR="00E22249" w:rsidRPr="00164D24" w:rsidRDefault="00E22249" w:rsidP="007A3D21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Sprzętowe wsparcie technologii wirtualizacji  procesorów z</w:t>
            </w:r>
            <w:r w:rsidR="007A3D21">
              <w:rPr>
                <w:rFonts w:cs="Arial"/>
                <w:bCs/>
              </w:rPr>
              <w:t> </w:t>
            </w:r>
            <w:r w:rsidRPr="00164D24">
              <w:rPr>
                <w:rFonts w:cs="Arial"/>
                <w:bCs/>
              </w:rPr>
              <w:t>możliwością włączenia/wyłączenia w BIOS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ind w:left="360" w:hanging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Inne </w:t>
            </w:r>
            <w:r w:rsidRPr="00164D24">
              <w:rPr>
                <w:rFonts w:cs="Arial"/>
                <w:bCs/>
              </w:rPr>
              <w:t>wymagania</w:t>
            </w:r>
          </w:p>
        </w:tc>
        <w:tc>
          <w:tcPr>
            <w:tcW w:w="6525" w:type="dxa"/>
          </w:tcPr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 w:rsidRPr="008D0FBC">
              <w:rPr>
                <w:rFonts w:cs="Arial"/>
                <w:bCs/>
              </w:rPr>
              <w:t>Klawiatura w układzie QWERTY z wydzieloną częścią numeryczną.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8D0FBC">
              <w:rPr>
                <w:rFonts w:cs="Arial"/>
              </w:rPr>
              <w:t xml:space="preserve">Złącza wbudowane: 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8D0FBC">
              <w:rPr>
                <w:rFonts w:cs="Arial"/>
              </w:rPr>
              <w:t xml:space="preserve">VGA, HDMI, USB (minimum </w:t>
            </w:r>
            <w:r w:rsidR="001B18C0">
              <w:rPr>
                <w:rFonts w:cs="Arial"/>
              </w:rPr>
              <w:t>2</w:t>
            </w:r>
            <w:r w:rsidR="001B18C0" w:rsidRPr="008D0FBC">
              <w:rPr>
                <w:rFonts w:cs="Arial"/>
              </w:rPr>
              <w:t xml:space="preserve"> </w:t>
            </w:r>
            <w:r w:rsidRPr="008D0FBC">
              <w:rPr>
                <w:rFonts w:cs="Arial"/>
              </w:rPr>
              <w:t>szt.</w:t>
            </w:r>
            <w:r w:rsidR="001B18C0">
              <w:rPr>
                <w:rFonts w:cs="Arial"/>
              </w:rPr>
              <w:t xml:space="preserve"> </w:t>
            </w:r>
            <w:r w:rsidRPr="008D0FBC">
              <w:rPr>
                <w:rFonts w:cs="Arial"/>
              </w:rPr>
              <w:t xml:space="preserve">USB 3.0), wyjście słuchawkowe, wejście mikrofonowe (dopuszcza się złącze współdzielone), czytnik kart pamięci </w:t>
            </w:r>
            <w:r w:rsidR="004B7581">
              <w:rPr>
                <w:i/>
                <w:iCs/>
                <w:sz w:val="16"/>
                <w:szCs w:val="16"/>
              </w:rPr>
              <w:t>SD, SDHC, SDXC)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Wbudowana karta LAN 10/100</w:t>
            </w:r>
            <w:r w:rsidR="001B18C0">
              <w:rPr>
                <w:rFonts w:cs="Arial"/>
                <w:color w:val="000000" w:themeColor="text1"/>
              </w:rPr>
              <w:t>/1000</w:t>
            </w:r>
            <w:r w:rsidRPr="008D0FBC">
              <w:rPr>
                <w:rFonts w:cs="Arial"/>
              </w:rPr>
              <w:t>,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Wbudowana karta </w:t>
            </w:r>
            <w:r w:rsidRPr="008D0FBC">
              <w:rPr>
                <w:rFonts w:cs="Arial"/>
                <w:bCs/>
              </w:rPr>
              <w:t>WLAN 802.</w:t>
            </w:r>
            <w:r w:rsidRPr="002D3714">
              <w:rPr>
                <w:rFonts w:cs="Arial"/>
                <w:bCs/>
              </w:rPr>
              <w:t>11b/g/n</w:t>
            </w:r>
            <w:r w:rsidRPr="008D0FBC">
              <w:rPr>
                <w:rFonts w:cs="Arial"/>
                <w:bCs/>
              </w:rPr>
              <w:t xml:space="preserve"> </w:t>
            </w:r>
          </w:p>
          <w:p w:rsidR="004B7581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8D0FBC">
              <w:rPr>
                <w:rFonts w:cs="Arial"/>
              </w:rPr>
              <w:t xml:space="preserve">Kamera </w:t>
            </w:r>
            <w:r w:rsidR="004B7581">
              <w:rPr>
                <w:rFonts w:cs="Arial"/>
              </w:rPr>
              <w:t xml:space="preserve"> 0,7</w:t>
            </w:r>
            <w:r w:rsidR="004B7581" w:rsidRPr="008D0FBC">
              <w:rPr>
                <w:rFonts w:cs="Arial"/>
              </w:rPr>
              <w:t xml:space="preserve">Mpix </w:t>
            </w:r>
            <w:r w:rsidRPr="008D0FBC">
              <w:rPr>
                <w:rFonts w:cs="Arial"/>
              </w:rPr>
              <w:t xml:space="preserve">wbudowana w obudowę ekranu komputera, </w:t>
            </w:r>
          </w:p>
          <w:p w:rsidR="00E22249" w:rsidRPr="008D0FBC" w:rsidRDefault="004B7581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D0FBC">
              <w:rPr>
                <w:rFonts w:cs="Arial"/>
              </w:rPr>
              <w:t>ikrofon</w:t>
            </w:r>
            <w:r>
              <w:rPr>
                <w:rFonts w:cs="Arial"/>
              </w:rPr>
              <w:t xml:space="preserve"> wbudowany.</w:t>
            </w:r>
            <w:r w:rsidR="00E22249" w:rsidRPr="008D0FBC">
              <w:rPr>
                <w:rFonts w:cs="Arial"/>
              </w:rPr>
              <w:t xml:space="preserve"> </w:t>
            </w:r>
          </w:p>
          <w:p w:rsidR="00BB1B1B" w:rsidRDefault="00B66FCA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Wielodotykowy touchpad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Cs/>
              </w:rPr>
            </w:pPr>
            <w:r w:rsidRPr="008D0FBC">
              <w:rPr>
                <w:rFonts w:cs="Arial"/>
                <w:bCs/>
              </w:rPr>
              <w:t>Wbudowany moduł Bluetooth</w:t>
            </w:r>
            <w:r w:rsidR="00B66FCA">
              <w:rPr>
                <w:rFonts w:cs="Arial"/>
                <w:bCs/>
              </w:rPr>
              <w:t xml:space="preserve"> 4.0</w:t>
            </w:r>
            <w:r w:rsidRPr="008D0FBC">
              <w:rPr>
                <w:rFonts w:cs="Arial"/>
                <w:bCs/>
              </w:rPr>
              <w:t xml:space="preserve"> </w:t>
            </w:r>
          </w:p>
          <w:p w:rsidR="00E22249" w:rsidRDefault="00E22249" w:rsidP="00E22249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</w:rPr>
            </w:pPr>
            <w:r w:rsidRPr="00235967">
              <w:rPr>
                <w:bCs/>
              </w:rPr>
              <w:t>Mysz optyczna z dwoma klawiszami rolką</w:t>
            </w:r>
            <w:r>
              <w:rPr>
                <w:bCs/>
              </w:rPr>
              <w:t>.</w:t>
            </w:r>
          </w:p>
          <w:p w:rsidR="00E22249" w:rsidRPr="00235967" w:rsidRDefault="00E22249" w:rsidP="00E22249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>Zasilacz/ładowarka do pracy w sieci 230V 50Hz,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8D0FBC">
              <w:rPr>
                <w:bCs/>
              </w:rPr>
              <w:t>Komputer musi być oryginalnym produktem producenta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8D0FBC">
              <w:rPr>
                <w:bCs/>
              </w:rPr>
              <w:t xml:space="preserve">Na obudowie musi znajdować się numer seryjny komputera. </w:t>
            </w:r>
          </w:p>
          <w:p w:rsidR="00E22249" w:rsidRPr="008D0FBC" w:rsidRDefault="00E22249" w:rsidP="00E22249">
            <w:pPr>
              <w:pStyle w:val="Akapitzlist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8D0FBC">
              <w:rPr>
                <w:bCs/>
              </w:rPr>
              <w:t xml:space="preserve">Możliwość pobierania aktualnych sterowników </w:t>
            </w:r>
            <w:r>
              <w:rPr>
                <w:bCs/>
              </w:rPr>
              <w:t xml:space="preserve">oraz oprogramowania </w:t>
            </w:r>
            <w:r w:rsidRPr="008D0FBC">
              <w:rPr>
                <w:bCs/>
              </w:rPr>
              <w:t xml:space="preserve">ze strony producenta komputera po podaniu numeru seryjnego lub modelu notebooka. </w:t>
            </w:r>
          </w:p>
          <w:p w:rsidR="00E22249" w:rsidRPr="008D0FBC" w:rsidRDefault="00E22249" w:rsidP="00C66AF0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  <w:b/>
                <w:color w:val="FF0000"/>
              </w:rPr>
            </w:pPr>
            <w:r w:rsidRPr="00C66AF0">
              <w:rPr>
                <w:bCs/>
              </w:rPr>
              <w:t>Możliwość przywrócenia systemu operacyjnego do stanu fabrycznego z obrazu umieszczonego na lokalnym dysku twardym</w:t>
            </w:r>
            <w:r w:rsidR="00C70A8D">
              <w:rPr>
                <w:bCs/>
              </w:rPr>
              <w:t>.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Bateria</w:t>
            </w:r>
          </w:p>
        </w:tc>
        <w:tc>
          <w:tcPr>
            <w:tcW w:w="6525" w:type="dxa"/>
          </w:tcPr>
          <w:p w:rsidR="00E22249" w:rsidRPr="00164D24" w:rsidRDefault="007A3D21" w:rsidP="00B66FCA">
            <w:pPr>
              <w:rPr>
                <w:rFonts w:cs="Arial"/>
              </w:rPr>
            </w:pPr>
            <w:r>
              <w:rPr>
                <w:rFonts w:cs="Arial"/>
              </w:rPr>
              <w:t>Pojemność 40Wh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BIOS</w:t>
            </w:r>
          </w:p>
        </w:tc>
        <w:tc>
          <w:tcPr>
            <w:tcW w:w="6525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 xml:space="preserve">BIOS zgodny ze specyfikacją UEFI </w:t>
            </w:r>
          </w:p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BIOS</w:t>
            </w:r>
            <w:r>
              <w:rPr>
                <w:rFonts w:cs="Arial"/>
                <w:bCs/>
              </w:rPr>
              <w:t xml:space="preserve"> musi dawać</w:t>
            </w:r>
            <w:r w:rsidRPr="00164D24">
              <w:rPr>
                <w:rFonts w:cs="Arial"/>
                <w:bCs/>
              </w:rPr>
              <w:t xml:space="preserve"> możliwość odczytania informacji o: 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modelu notebooka;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nr seryjnego notebooka;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wersji BIOS;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 xml:space="preserve">całkowitej ilości pamięci RAM, 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 xml:space="preserve">typie CPU, 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rodzaju dysku twardego</w:t>
            </w:r>
          </w:p>
          <w:p w:rsidR="00E22249" w:rsidRPr="00164D24" w:rsidRDefault="00E22249" w:rsidP="00E22249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rodzaju napędu optycznego</w:t>
            </w:r>
          </w:p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>BIOS musi posiadać następujące możliwości konfiguracji: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włączenie/wyłączenie bezprzewodowej karty sieciowej;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definiowanie hasła administratora (hasło wejścia do BIOS)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 xml:space="preserve">definiowanie hasła użytkownika (uniemożliwiającego start systemu operacyjnego); 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definiowanie hasła dysku twardego;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włączenie/wyłączenie możliwości BOOT-</w:t>
            </w:r>
            <w:proofErr w:type="spellStart"/>
            <w:r w:rsidRPr="00164D24">
              <w:rPr>
                <w:rFonts w:cs="Arial"/>
                <w:bCs/>
                <w:sz w:val="24"/>
                <w:szCs w:val="24"/>
              </w:rPr>
              <w:t>owania</w:t>
            </w:r>
            <w:proofErr w:type="spellEnd"/>
            <w:r w:rsidRPr="00164D24">
              <w:rPr>
                <w:rFonts w:cs="Arial"/>
                <w:bCs/>
                <w:sz w:val="24"/>
                <w:szCs w:val="24"/>
              </w:rPr>
              <w:t xml:space="preserve"> notebooka z USB;</w:t>
            </w:r>
          </w:p>
          <w:p w:rsidR="00E22249" w:rsidRPr="00164D24" w:rsidRDefault="00E22249" w:rsidP="00BB1B1B">
            <w:pPr>
              <w:pStyle w:val="Akapitzlist"/>
              <w:numPr>
                <w:ilvl w:val="0"/>
                <w:numId w:val="7"/>
              </w:numPr>
              <w:ind w:hanging="6"/>
              <w:rPr>
                <w:rFonts w:cs="Arial"/>
                <w:bCs/>
                <w:sz w:val="24"/>
                <w:szCs w:val="24"/>
              </w:rPr>
            </w:pPr>
            <w:r w:rsidRPr="00164D24">
              <w:rPr>
                <w:rFonts w:cs="Arial"/>
                <w:bCs/>
                <w:sz w:val="24"/>
                <w:szCs w:val="24"/>
              </w:rPr>
              <w:t>włączanie/wyłączanie możliwości BOOT-</w:t>
            </w:r>
            <w:proofErr w:type="spellStart"/>
            <w:r w:rsidRPr="00164D24">
              <w:rPr>
                <w:rFonts w:cs="Arial"/>
                <w:bCs/>
                <w:sz w:val="24"/>
                <w:szCs w:val="24"/>
              </w:rPr>
              <w:t>owani</w:t>
            </w:r>
            <w:r>
              <w:rPr>
                <w:rFonts w:cs="Arial"/>
                <w:bCs/>
                <w:sz w:val="24"/>
                <w:szCs w:val="24"/>
              </w:rPr>
              <w:t>a</w:t>
            </w:r>
            <w:proofErr w:type="spellEnd"/>
            <w:r w:rsidRPr="00164D24">
              <w:rPr>
                <w:rFonts w:cs="Arial"/>
                <w:bCs/>
                <w:sz w:val="24"/>
                <w:szCs w:val="24"/>
              </w:rPr>
              <w:t xml:space="preserve"> notebooka z LAN. </w:t>
            </w:r>
          </w:p>
        </w:tc>
      </w:tr>
      <w:tr w:rsidR="00E22249" w:rsidRPr="00164D24" w:rsidTr="00E22249">
        <w:tc>
          <w:tcPr>
            <w:tcW w:w="851" w:type="dxa"/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 xml:space="preserve">Waga </w:t>
            </w:r>
          </w:p>
        </w:tc>
        <w:tc>
          <w:tcPr>
            <w:tcW w:w="6525" w:type="dxa"/>
          </w:tcPr>
          <w:p w:rsidR="00E22249" w:rsidRPr="00164D24" w:rsidRDefault="00E22249" w:rsidP="009432A5">
            <w:pPr>
              <w:rPr>
                <w:rFonts w:cs="Arial"/>
                <w:bCs/>
              </w:rPr>
            </w:pPr>
            <w:r w:rsidRPr="00164D24">
              <w:rPr>
                <w:rFonts w:cs="Arial"/>
                <w:bCs/>
              </w:rPr>
              <w:t xml:space="preserve">Waga max </w:t>
            </w:r>
            <w:r w:rsidR="009432A5">
              <w:rPr>
                <w:rFonts w:cs="Arial"/>
                <w:bCs/>
              </w:rPr>
              <w:t xml:space="preserve"> 2,5 kg</w:t>
            </w:r>
          </w:p>
        </w:tc>
      </w:tr>
      <w:tr w:rsidR="00E22249" w:rsidRPr="00164D24" w:rsidTr="00E222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System operacyjny</w:t>
            </w:r>
            <w:r w:rsidRPr="00164D24">
              <w:rPr>
                <w:rFonts w:cs="Arial"/>
                <w:bCs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07722D" w:rsidRDefault="00CF2227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 xml:space="preserve">Licencjonowany. </w:t>
            </w:r>
            <w:r w:rsidR="00E22249" w:rsidRPr="0007722D">
              <w:t>W polskiej wersji językowej</w:t>
            </w:r>
            <w:r w:rsidR="00E22249">
              <w:t>.</w:t>
            </w:r>
          </w:p>
          <w:p w:rsidR="00E22249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Wykorzystujący całą zainstalowaną pamięć RAM w notebooku.</w:t>
            </w:r>
          </w:p>
          <w:p w:rsidR="00D50AA8" w:rsidRPr="0007722D" w:rsidRDefault="00D50AA8" w:rsidP="00D50AA8">
            <w:pPr>
              <w:pStyle w:val="Akapitzlist"/>
              <w:numPr>
                <w:ilvl w:val="0"/>
                <w:numId w:val="30"/>
              </w:numPr>
              <w:jc w:val="both"/>
            </w:pPr>
            <w:bookmarkStart w:id="1" w:name="_Hlk392224560"/>
            <w:r>
              <w:t xml:space="preserve">Musi pozwalać na integrację i korzystanie z zasobów (w tym autoryzacji i autentykacji) domeny Active Directory (dotyczy szkolnych pracowni działających pod kontrolą Microsoft Small Business Server) </w:t>
            </w:r>
          </w:p>
          <w:bookmarkEnd w:id="1"/>
          <w:p w:rsidR="00E22249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 w:rsidRPr="0007722D">
              <w:t xml:space="preserve"> </w:t>
            </w:r>
            <w:r>
              <w:t>G</w:t>
            </w:r>
            <w:r w:rsidRPr="0007722D">
              <w:t>raficzny interfejs użytkownika z elementami 3d, posiadający interaktywną część pulpitu umożliwiającą umieszczania i</w:t>
            </w:r>
            <w:r w:rsidR="00CB7C59">
              <w:t> </w:t>
            </w:r>
            <w:r w:rsidRPr="0007722D">
              <w:t>uruchamiania z niej dowolnych aplikacji; aplikacje można pobrać ze strony producenta systemu; możliwość przystosowania wyglądu systemu dla osób niedowidzących,</w:t>
            </w:r>
          </w:p>
          <w:p w:rsidR="00B27CAC" w:rsidRPr="0007722D" w:rsidRDefault="00B27CAC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S</w:t>
            </w:r>
            <w:r w:rsidRPr="00B27CAC">
              <w:t xml:space="preserve">ystem operacyjny musi mieć publicznie znany cykl życia przedstawiony przez producenta i dotyczący rozwoju i wsparcia technicznego – w szczególności w zakresie bezpieczeństwa – co najmniej </w:t>
            </w:r>
            <w:r w:rsidR="00F14663">
              <w:t xml:space="preserve"> do 2020 roku.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 w:rsidRPr="0007722D">
              <w:t>Graficzne środowisko instalacji i konfiguracji,</w:t>
            </w:r>
          </w:p>
          <w:p w:rsidR="00E22249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 xml:space="preserve">Pobiera </w:t>
            </w:r>
            <w:r w:rsidRPr="0007722D">
              <w:t xml:space="preserve">aktualizacje i poprawki automatycznie przez Internet; aktualizacje oraz poprawki są darmowe; </w:t>
            </w:r>
            <w:r>
              <w:t xml:space="preserve">umożliwia </w:t>
            </w:r>
            <w:r w:rsidRPr="0007722D">
              <w:t xml:space="preserve"> definiowani</w:t>
            </w:r>
            <w:r>
              <w:t>e</w:t>
            </w:r>
            <w:r w:rsidRPr="0007722D">
              <w:t xml:space="preserve"> harmonogramu pobierania aktualizacji i poprawek, a także wyboru aktualizacj</w:t>
            </w:r>
            <w:r>
              <w:t>i</w:t>
            </w:r>
            <w:r w:rsidRPr="0007722D">
              <w:t xml:space="preserve"> i popraw</w:t>
            </w:r>
            <w:r>
              <w:t>ek</w:t>
            </w:r>
            <w:r w:rsidRPr="0007722D">
              <w:t xml:space="preserve"> </w:t>
            </w:r>
            <w:r>
              <w:t>do zainstalowania.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Posiada dostęp do telefonicznego wsparcia technicznego.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Zawiera</w:t>
            </w:r>
            <w:r w:rsidRPr="0007722D">
              <w:t xml:space="preserve"> narzędzie tworzenia kopii zapasowych danych użytkownika oraz możliwości wykonania kopi całego systemu na dysku lokalnym lub nośnikach zewnętrznych. </w:t>
            </w:r>
          </w:p>
          <w:p w:rsidR="00E22249" w:rsidRPr="0007722D" w:rsidRDefault="00F14663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 xml:space="preserve">Wsparcie dla JAVA 8, Net Framework 4.5, Flash 16. </w:t>
            </w:r>
            <w:r w:rsidR="00E22249">
              <w:t>Umożliwia</w:t>
            </w:r>
            <w:r>
              <w:t>jący</w:t>
            </w:r>
            <w:r w:rsidR="00E22249">
              <w:t xml:space="preserve"> uruchomienie aplikacji działających w </w:t>
            </w:r>
            <w:r>
              <w:t xml:space="preserve">tych </w:t>
            </w:r>
            <w:r w:rsidR="00E22249">
              <w:t>środowiskach</w:t>
            </w:r>
            <w:r w:rsidR="00E22249" w:rsidRPr="0007722D">
              <w:t xml:space="preserve"> 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Dysponuje z</w:t>
            </w:r>
            <w:r w:rsidRPr="0007722D">
              <w:t>integrowan</w:t>
            </w:r>
            <w:r>
              <w:t>ym</w:t>
            </w:r>
            <w:r w:rsidRPr="0007722D">
              <w:t xml:space="preserve"> narzędzi</w:t>
            </w:r>
            <w:r>
              <w:t>em</w:t>
            </w:r>
            <w:r w:rsidRPr="0007722D">
              <w:t xml:space="preserve"> zwalczając</w:t>
            </w:r>
            <w:r>
              <w:t>ym</w:t>
            </w:r>
            <w:r w:rsidRPr="0007722D">
              <w:t xml:space="preserve"> złośliwe oprogramowanie; aktualizacje</w:t>
            </w:r>
            <w:r>
              <w:t xml:space="preserve"> tego narzędzia </w:t>
            </w:r>
            <w:r w:rsidRPr="0007722D">
              <w:t>dostępne u producenta nieodpłatnie bez ograniczeń czasowych,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Wbudowana f</w:t>
            </w:r>
            <w:r w:rsidRPr="0007722D">
              <w:t>unkcja  rozpoznawania mowy, pozwalającą na sterowanie komputerem głosowo</w:t>
            </w:r>
            <w:r>
              <w:t>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 w:rsidRPr="0007722D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  <w:r>
              <w:t>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 w:rsidRPr="0007722D">
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plików),</w:t>
            </w:r>
          </w:p>
          <w:p w:rsidR="00E22249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Mający możliwość</w:t>
            </w:r>
            <w:r w:rsidRPr="0007722D">
              <w:t xml:space="preserve"> blokowania lub dopuszczania dowolnych urządzeń peryferyjnych za pomocą polityk grupowych (np. </w:t>
            </w:r>
            <w:r>
              <w:t>p</w:t>
            </w:r>
            <w:r w:rsidRPr="0007722D">
              <w:t>rzy użyciu numerów identyfikacyjnych sprzętu).</w:t>
            </w:r>
          </w:p>
          <w:p w:rsidR="00E22249" w:rsidRPr="0007722D" w:rsidRDefault="00E22249" w:rsidP="00B27CAC">
            <w:pPr>
              <w:pStyle w:val="Akapitzlist"/>
              <w:numPr>
                <w:ilvl w:val="0"/>
                <w:numId w:val="30"/>
              </w:numPr>
              <w:jc w:val="both"/>
            </w:pPr>
            <w:r>
              <w:t>Posiada moduł zarządzania energią dający możliwości: wyboru akcji po zamknięciu pokrywy notebooka takie, jak: uśpienie, hibernacja lub brak akcji. Regulacja jasności ekranu definiowana oddzielnie dla pracy na baterii oraz dla pracy na zasilaniu sieciowym.</w:t>
            </w:r>
          </w:p>
          <w:p w:rsidR="00B41340" w:rsidRDefault="00A92E5D" w:rsidP="00B054D8">
            <w:pPr>
              <w:pStyle w:val="Normalny1"/>
              <w:snapToGrid w:val="0"/>
              <w:jc w:val="both"/>
            </w:pPr>
            <w:r w:rsidRPr="00A92E5D">
              <w:rPr>
                <w:rFonts w:asciiTheme="minorHAnsi" w:hAnsiTheme="minorHAnsi"/>
                <w:sz w:val="22"/>
                <w:szCs w:val="22"/>
              </w:rPr>
              <w:t xml:space="preserve">Dostarczony system operacyjny musi być zainstalowany na dysku twardym oferowanego notebooka. Musi być również aktywowany jeżeli tego wymaga. Utworzone konto użytkownika z prawami administratora systemu. </w:t>
            </w:r>
          </w:p>
        </w:tc>
      </w:tr>
      <w:tr w:rsidR="00E22249" w:rsidRPr="00164D24" w:rsidTr="00C70A8D">
        <w:trPr>
          <w:trHeight w:val="5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164D24" w:rsidRDefault="00E22249" w:rsidP="00E22249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164D24" w:rsidRDefault="00E22249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Pakiet biurowy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9" w:rsidRPr="0007722D" w:rsidRDefault="002D3714" w:rsidP="002A0D5C">
            <w:pPr>
              <w:autoSpaceDE w:val="0"/>
              <w:autoSpaceDN w:val="0"/>
              <w:adjustRightInd w:val="0"/>
              <w:spacing w:after="60"/>
              <w:ind w:left="71"/>
              <w:rPr>
                <w:rFonts w:cs="Arial"/>
              </w:rPr>
            </w:pPr>
            <w:r>
              <w:rPr>
                <w:rFonts w:cs="Arial"/>
              </w:rPr>
              <w:t xml:space="preserve">Licencjonowany. </w:t>
            </w:r>
            <w:r w:rsidR="00E22249" w:rsidRPr="0007722D">
              <w:rPr>
                <w:rFonts w:cs="Arial"/>
              </w:rPr>
              <w:t>Spełniający następujące wymagania poprzez wbudowane mechanizmy, bez użycia dodatkowych aplikacji: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Interfejs użytkownika: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Pełna polska wersja językowa interfejsu użytkownika z</w:t>
            </w:r>
            <w:r w:rsidR="00B054D8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możliwością przełączania wersji językowej interfejsu na język angielski,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Prostota i intuicyjność obsługi, pozwalająca na pracę osobom nieposiadającym umiejętności technicznych,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zintegrowania uwierzytelniania użytkowników z</w:t>
            </w:r>
            <w:r w:rsidR="00B054D8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usługą katalogową (Active Directory lub funkcjonalnie równoważną) -użytkownik raz zalogowany z poziomu systemu operacyjnego stacji roboczej ma być automatycznie rozpoznawany we wszystkich modułach oferowanego rozwiązania bez potrzeby oddzielnego monitowania go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o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ponowne uwierzytelnienie się.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Oprogramowanie musi umożliwiać tworzenie i edycję dokumentów elektronicznych w ustalonym formacie, który spełnia następujące warunki: 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Posiada kompletny i publicznie dostępny opis formatu,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Ma zdefiniowany układ informacji w postaci XML 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Umożliwia wykorzystanie schematów XML,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Wspiera w swojej specyfikacji podpis elektroniczny 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Oprogramowanie musi umożliwiać dostosowanie dokumentów i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szablonów do potrzeb instytucji oraz udostępniać narzędzia umożliwiające dystrybucję odpowiednich szablonów do właściwych odbiorców,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W skład oprogramowania muszą wchodzić narzędzia programistyczne umożliwiające automatyzację pracy </w:t>
            </w:r>
            <w:proofErr w:type="spellStart"/>
            <w:r w:rsidRPr="0007722D">
              <w:rPr>
                <w:rFonts w:cs="Arial"/>
              </w:rPr>
              <w:t>iwymianę</w:t>
            </w:r>
            <w:proofErr w:type="spellEnd"/>
            <w:r w:rsidRPr="0007722D">
              <w:rPr>
                <w:rFonts w:cs="Arial"/>
              </w:rPr>
              <w:t xml:space="preserve"> danych pomiędzy dokumentami i aplikacjami (język makropoleceń, język skryptowy),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Do aplikacji musi być dostępna pełna dokumentacja w języku polskim,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Pakiet musi zawierać zintegrowane aplikacje biurowe: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Edytor tekstów,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Arkusz kalkulacyjny,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przygotowywania i prowadzenia prezentacji,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obsługi poczty elektronicznej, kalendarzem, kontaktami i zadaniami.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Edytor tekstów musi umożliwiać: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oraz formatowanie tabel,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oraz formatowanie obiektów graficznych,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wykresów i tabel z arkusza kalkulacyjnego (wliczając tabele przestawne),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Automatyczne numerowanie rozdziałów, punktów, akapitów, tabel i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rysunków,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Automatyczne tworzenie spisów treści,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Formatowanie nagłówków i stopek stron,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Sprawdzanie pisowni w języku polskim,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Śledzenie zmian wprowadzonych przez użytkowników,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Nagrywanie, tworzenie i edycję makr automatyzujących wykonywanie czynności,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Określenie układu strony (pionowa/pozioma),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Wydruk dokumentów,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Wykonywanie korespondencji seryjnej bazując na danych adresowych pochodzących z arkusza kalkulacyjnego i</w:t>
            </w:r>
            <w:r w:rsidR="00CB7C59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z</w:t>
            </w:r>
            <w:r w:rsidR="00CB7C59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narzędzia do zarządzania informacją prywatną,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Pracę na dokumentach utworzonych przy pomocy Microsoft Word 2003 lub Microsoft Word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 xml:space="preserve"> z</w:t>
            </w:r>
            <w:r w:rsidR="00CB7C59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zapewnieniem bezproblemowej konwersji wszystkich elementów i atrybutów dokumentu,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Zabezpieczenie dokumentów hasłem przed odczytem oraz przed wprowadzaniem modyfikacji,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Arkusz kalkulacyjny musi umożliwiać: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raportów tabelarycznych,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wykresów liniowych (wraz linią trendu), słupkowych, kołowych,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07722D">
              <w:rPr>
                <w:rFonts w:cs="Arial"/>
              </w:rPr>
              <w:t>webservice</w:t>
            </w:r>
            <w:proofErr w:type="spellEnd"/>
            <w:r w:rsidRPr="0007722D">
              <w:rPr>
                <w:rFonts w:cs="Arial"/>
              </w:rPr>
              <w:t>),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raportów tabeli przestawnych umożliwiających dynamiczną zmianę wymiarów oraz wykresów bazujących na danych z tabeli przestawnych,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Wyszukiwanie i zamianę danych,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Wykonywanie analiz danych przy użyciu formatowania warunkowego,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Nazywanie komórek arkusza i odwoływanie się w formułach po takiej nazwie,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Nagrywanie, tworzenie i edycję makr automatyzujących wykonywanie czynności,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Formatowanie czasu, daty i wartości finansowych z polskim formatem,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Zapis wielu arkuszy kalkulacyjnych w jednym pliku,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Zachowanie pełnej zgodności z formatami plików utworzonych za pomocą oprogramowania Microsoft Excel 2003 oraz Microsoft Excel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 xml:space="preserve"> z uwzględnieniem poprawnej realizacji użytych w nich funkcji specjalnych i makropoleceń.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Zabezpieczenie dokumentów hasłem przed odczytem oraz przed wprowadzaniem modyfikacji.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przygotowywania i prowadzenia prezentacji musi umożliwiać: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Przygotowywanie prezentacji multimedialnych, które będą: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Prezentowanie przy użyciu projektora multimedialnego,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Drukowanie w formacie umożliwiającym robienie notatek,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Zapisanie jako prezentacja tylko do odczytu,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Nagrywanie narracji i dołączanie jej do prezentacji,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Opatrywanie slajdów notatkami dla prezentera,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Umieszczanie i formatowanie tekstów, obiektów graficznych, tabel, nagrań dźwiękowych i wideo,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tworzenia animacji obiektów i całych slajdów,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Zachowanie pełnej zgodności z formatami plików utworzonych za pomocą oprogramowania MS PowerPoint 2003, MS PowerPoint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>,</w:t>
            </w:r>
          </w:p>
          <w:p w:rsidR="00E22249" w:rsidRPr="0007722D" w:rsidRDefault="00E22249" w:rsidP="00E22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Aplikacja do obsługi poczt</w:t>
            </w:r>
            <w:r w:rsidR="0093755A">
              <w:rPr>
                <w:rFonts w:cs="Arial"/>
              </w:rPr>
              <w:t>y</w:t>
            </w:r>
            <w:r w:rsidRPr="0007722D">
              <w:rPr>
                <w:rFonts w:cs="Arial"/>
              </w:rPr>
              <w:t xml:space="preserve"> elektronicznej musi umożliwiać: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Pobieranie i wysyłanie poczty elektronicznej z serwera pocztowego,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Automatyczne grupowanie poczty o tym samym tytule,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reguł przenoszących automatycznie nową elektroniczną do określonych katalogów bazując na zawartych w tytule, adresie nadawcy i odbiorcy,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Oflagowanie poczty elektronicznej z określeniem przypomnienia,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kalendarzem: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Udostępnianie kalendarza innym użytkownikom,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Przeglądanie kalendarza innych użytkowników, 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Zapraszanie uczestników na spotkanie, co po ich akceptacji powoduje automatyczne wprowadzenie spotkania w ich kalendarzach,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listą zadań, w tym zlecanie zadań innym użytkownikom,</w:t>
            </w:r>
          </w:p>
          <w:p w:rsidR="00E22249" w:rsidRPr="0007722D" w:rsidRDefault="00E22249" w:rsidP="00E22249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listą kontaktów: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Udostępnianie listy kontaktów innym użytkownikom,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Przeglądanie listy kontaktów innych użytkowników,</w:t>
            </w:r>
          </w:p>
          <w:p w:rsidR="00E22249" w:rsidRPr="0007722D" w:rsidRDefault="00E22249" w:rsidP="00E22249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przesyłania kontaktów innym użytkowników.</w:t>
            </w:r>
          </w:p>
          <w:p w:rsidR="00E22249" w:rsidRPr="0007722D" w:rsidRDefault="00E22249" w:rsidP="00C66AF0">
            <w:pPr>
              <w:pStyle w:val="Normalny1"/>
            </w:pPr>
          </w:p>
        </w:tc>
      </w:tr>
    </w:tbl>
    <w:p w:rsidR="00E22249" w:rsidRPr="00B25D6D" w:rsidRDefault="00E22249" w:rsidP="007D35BD">
      <w:pPr>
        <w:pStyle w:val="Akapitzlist"/>
        <w:numPr>
          <w:ilvl w:val="1"/>
          <w:numId w:val="3"/>
        </w:numPr>
        <w:spacing w:before="600" w:after="600"/>
        <w:ind w:left="788" w:hanging="431"/>
        <w:jc w:val="both"/>
        <w:rPr>
          <w:b/>
        </w:rPr>
      </w:pPr>
      <w:r w:rsidRPr="00B25D6D">
        <w:rPr>
          <w:b/>
        </w:rPr>
        <w:t>Specyfikacja techniczna zestawów komputerowych dla jednostek podległych, 36 sztuk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1"/>
      </w:tblGrid>
      <w:tr w:rsidR="002A0D5C" w:rsidRPr="0007722D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2A0D5C" w:rsidRPr="0007722D" w:rsidRDefault="0093614F" w:rsidP="002A0D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2A0D5C" w:rsidRPr="0007722D" w:rsidRDefault="002A0D5C" w:rsidP="002A0D5C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2A0D5C" w:rsidRPr="0007722D" w:rsidRDefault="002A0D5C" w:rsidP="00E569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07722D">
              <w:rPr>
                <w:rFonts w:cs="Arial"/>
              </w:rPr>
              <w:t>Komputer stacjonarny</w:t>
            </w:r>
            <w:r>
              <w:rPr>
                <w:rFonts w:cs="Arial"/>
              </w:rPr>
              <w:t>.</w:t>
            </w:r>
            <w:r w:rsidRPr="0007722D">
              <w:rPr>
                <w:rFonts w:cs="Arial"/>
              </w:rPr>
              <w:t xml:space="preserve"> 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Zastosowanie</w:t>
            </w:r>
          </w:p>
        </w:tc>
        <w:tc>
          <w:tcPr>
            <w:tcW w:w="6521" w:type="dxa"/>
          </w:tcPr>
          <w:p w:rsidR="002A0D5C" w:rsidRPr="0007722D" w:rsidRDefault="002A0D5C" w:rsidP="002A0D5C">
            <w:pPr>
              <w:rPr>
                <w:rFonts w:cs="Arial"/>
                <w:bCs/>
                <w:color w:val="808080" w:themeColor="background1" w:themeShade="80"/>
              </w:rPr>
            </w:pPr>
            <w:r w:rsidRPr="0007722D">
              <w:rPr>
                <w:rFonts w:cs="Arial"/>
              </w:rPr>
              <w:t>Komputer wykorzystywany będzie w szkolnej pracowni komputerowej do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 xml:space="preserve">korzystania z Internetu, pracy w aplikacjach biurowych, aplikacjach edukacyjnych, aplikacjach obliczeniowych, jako lokalna baza danych, stacja programistyczna. 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Procesor</w:t>
            </w:r>
          </w:p>
        </w:tc>
        <w:tc>
          <w:tcPr>
            <w:tcW w:w="6521" w:type="dxa"/>
          </w:tcPr>
          <w:p w:rsidR="002A0D5C" w:rsidRPr="0007722D" w:rsidRDefault="002A0D5C" w:rsidP="009E1201">
            <w:pPr>
              <w:rPr>
                <w:rFonts w:cs="Arial"/>
                <w:bCs/>
              </w:rPr>
            </w:pPr>
            <w:r w:rsidRPr="0007722D">
              <w:rPr>
                <w:rFonts w:cs="Arial"/>
              </w:rPr>
              <w:t xml:space="preserve">Zaprojektowany do pracy w komputerach stacjonarnych, wielordzeniowy, obsługujący </w:t>
            </w:r>
            <w:r>
              <w:rPr>
                <w:rFonts w:cs="Arial"/>
              </w:rPr>
              <w:t>instrukcje</w:t>
            </w:r>
            <w:r w:rsidRPr="0007722D">
              <w:rPr>
                <w:rFonts w:cs="Arial"/>
              </w:rPr>
              <w:t xml:space="preserve"> 64-bitowe. </w:t>
            </w:r>
            <w:r w:rsidRPr="0007722D">
              <w:rPr>
                <w:rFonts w:cs="Arial"/>
                <w:bCs/>
              </w:rPr>
              <w:t xml:space="preserve">Procesor powinien osiągać w teście wydajności </w:t>
            </w:r>
            <w:proofErr w:type="spellStart"/>
            <w:r w:rsidRPr="0007722D">
              <w:rPr>
                <w:rFonts w:cs="Arial"/>
                <w:bCs/>
              </w:rPr>
              <w:t>PassMark</w:t>
            </w:r>
            <w:proofErr w:type="spellEnd"/>
            <w:r w:rsidRPr="0007722D">
              <w:rPr>
                <w:rFonts w:cs="Arial"/>
                <w:bCs/>
              </w:rPr>
              <w:t xml:space="preserve"> </w:t>
            </w:r>
            <w:proofErr w:type="spellStart"/>
            <w:r w:rsidRPr="0007722D">
              <w:rPr>
                <w:rFonts w:cs="Arial"/>
                <w:bCs/>
              </w:rPr>
              <w:t>PerformanceTest</w:t>
            </w:r>
            <w:proofErr w:type="spellEnd"/>
            <w:r w:rsidRPr="0007722D">
              <w:rPr>
                <w:rFonts w:cs="Arial"/>
                <w:bCs/>
              </w:rPr>
              <w:t xml:space="preserve"> (wynik dostępny:</w:t>
            </w:r>
            <w:r>
              <w:rPr>
                <w:rFonts w:cs="Arial"/>
                <w:bCs/>
              </w:rPr>
              <w:t xml:space="preserve"> </w:t>
            </w:r>
            <w:r w:rsidRPr="0007722D">
              <w:rPr>
                <w:rFonts w:cs="Arial"/>
                <w:bCs/>
              </w:rPr>
              <w:t xml:space="preserve">http://cpubenchmark.net/cpu_list.php) co najmniej wynik </w:t>
            </w:r>
            <w:r w:rsidR="009E1201">
              <w:rPr>
                <w:rFonts w:cs="Arial"/>
                <w:bCs/>
              </w:rPr>
              <w:t xml:space="preserve"> 3200</w:t>
            </w:r>
            <w:r w:rsidRPr="0007722D">
              <w:rPr>
                <w:rFonts w:cs="Arial"/>
                <w:bCs/>
              </w:rPr>
              <w:t xml:space="preserve"> punktów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Płyta główna</w:t>
            </w:r>
          </w:p>
        </w:tc>
        <w:tc>
          <w:tcPr>
            <w:tcW w:w="6521" w:type="dxa"/>
          </w:tcPr>
          <w:p w:rsidR="00687C6A" w:rsidRDefault="002A0D5C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 w:rsidRPr="00687C6A">
              <w:rPr>
                <w:rFonts w:cs="Arial"/>
                <w:bCs/>
              </w:rPr>
              <w:t>Posiadająca złącze PCI Express x16</w:t>
            </w:r>
            <w:r w:rsidR="00247F7A">
              <w:rPr>
                <w:rFonts w:cs="Arial"/>
                <w:bCs/>
              </w:rPr>
              <w:t>.</w:t>
            </w:r>
            <w:r w:rsidR="00247F7A" w:rsidRPr="00687C6A">
              <w:rPr>
                <w:rFonts w:cs="Arial"/>
                <w:bCs/>
              </w:rPr>
              <w:t xml:space="preserve"> </w:t>
            </w:r>
          </w:p>
          <w:p w:rsidR="002A0D5C" w:rsidRDefault="00687C6A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</w:t>
            </w:r>
            <w:r w:rsidR="002A0D5C" w:rsidRPr="0007722D">
              <w:rPr>
                <w:rFonts w:cs="Arial"/>
                <w:bCs/>
              </w:rPr>
              <w:t>łącza SATA.</w:t>
            </w:r>
          </w:p>
          <w:p w:rsidR="00687C6A" w:rsidRDefault="00173970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687C6A">
              <w:rPr>
                <w:rFonts w:cs="Arial"/>
                <w:bCs/>
              </w:rPr>
              <w:t xml:space="preserve"> x USB 2.0</w:t>
            </w:r>
          </w:p>
          <w:p w:rsidR="00687C6A" w:rsidRDefault="00687C6A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x USB 3.0</w:t>
            </w:r>
          </w:p>
          <w:p w:rsidR="00687C6A" w:rsidRDefault="00687C6A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RJ-45</w:t>
            </w:r>
          </w:p>
          <w:p w:rsidR="00687C6A" w:rsidRPr="0007722D" w:rsidRDefault="00687C6A" w:rsidP="00687C6A">
            <w:pPr>
              <w:pStyle w:val="Akapitzlist"/>
              <w:numPr>
                <w:ilvl w:val="0"/>
                <w:numId w:val="3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Wejście mikrofonu, wyjście słuchawek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Pamięć operacyjna RAM</w:t>
            </w:r>
          </w:p>
        </w:tc>
        <w:tc>
          <w:tcPr>
            <w:tcW w:w="6521" w:type="dxa"/>
          </w:tcPr>
          <w:p w:rsidR="002A0D5C" w:rsidRPr="0007722D" w:rsidRDefault="00687C6A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Minimum </w:t>
            </w:r>
            <w:r w:rsidR="002A0D5C" w:rsidRPr="0007722D">
              <w:rPr>
                <w:rFonts w:cs="Arial"/>
                <w:bCs/>
              </w:rPr>
              <w:t xml:space="preserve">4GB </w:t>
            </w:r>
            <w:r w:rsidR="007350F2">
              <w:rPr>
                <w:rFonts w:cs="Arial"/>
                <w:bCs/>
              </w:rPr>
              <w:t xml:space="preserve">DDR 3 </w:t>
            </w:r>
            <w:r w:rsidR="002A0D5C" w:rsidRPr="0007722D">
              <w:rPr>
                <w:rFonts w:cs="Arial"/>
                <w:bCs/>
              </w:rPr>
              <w:t xml:space="preserve">z możliwością rozbudowy do minimum 16 GB. </w:t>
            </w:r>
          </w:p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Ilość wolnych slotów: 1.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Obudowa</w:t>
            </w:r>
          </w:p>
        </w:tc>
        <w:tc>
          <w:tcPr>
            <w:tcW w:w="6521" w:type="dxa"/>
          </w:tcPr>
          <w:p w:rsidR="002A0D5C" w:rsidRPr="007A7149" w:rsidRDefault="002A0D5C" w:rsidP="002A0D5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Arial"/>
                <w:bCs/>
                <w:lang w:val="nb-NO"/>
              </w:rPr>
            </w:pPr>
            <w:r>
              <w:rPr>
                <w:rFonts w:cs="Arial"/>
                <w:bCs/>
                <w:lang w:val="nb-NO"/>
              </w:rPr>
              <w:t>Typ: umożliwiająca pracę stacji roboczej w pionie</w:t>
            </w:r>
            <w:r w:rsidR="00E56906">
              <w:rPr>
                <w:rFonts w:cs="Arial"/>
                <w:bCs/>
                <w:lang w:val="nb-NO"/>
              </w:rPr>
              <w:t>i poziomie.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Arial"/>
                <w:bCs/>
                <w:lang w:val="nb-NO"/>
              </w:rPr>
            </w:pPr>
            <w:r>
              <w:rPr>
                <w:rFonts w:cs="Arial"/>
                <w:bCs/>
                <w:lang w:val="nb-NO"/>
              </w:rPr>
              <w:t>N</w:t>
            </w:r>
            <w:r w:rsidRPr="0007722D">
              <w:rPr>
                <w:rFonts w:cs="Arial"/>
                <w:bCs/>
                <w:lang w:val="nb-NO"/>
              </w:rPr>
              <w:t>aklejka z numerem seryjnym i modelem komputera</w:t>
            </w:r>
            <w:r>
              <w:rPr>
                <w:rFonts w:cs="Arial"/>
                <w:bCs/>
                <w:lang w:val="nb-NO"/>
              </w:rPr>
              <w:t>.</w:t>
            </w:r>
            <w:r w:rsidRPr="0007722D">
              <w:rPr>
                <w:rFonts w:cs="Arial"/>
                <w:bCs/>
                <w:lang w:val="nb-NO"/>
              </w:rPr>
              <w:t xml:space="preserve">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Arial"/>
                <w:bCs/>
                <w:lang w:val="nb-NO"/>
              </w:rPr>
            </w:pPr>
            <w:r w:rsidRPr="0007722D">
              <w:rPr>
                <w:rFonts w:cs="Arial"/>
                <w:bCs/>
                <w:lang w:val="nb-NO"/>
              </w:rPr>
              <w:t>Gniazdo na linkę zabezpieczającą</w:t>
            </w:r>
            <w:r>
              <w:rPr>
                <w:rFonts w:cs="Arial"/>
                <w:bCs/>
                <w:lang w:val="nb-NO"/>
              </w:rPr>
              <w:t>.</w:t>
            </w:r>
          </w:p>
          <w:p w:rsidR="002A0D5C" w:rsidRPr="00687C6A" w:rsidRDefault="002A0D5C" w:rsidP="00687C6A">
            <w:pPr>
              <w:pStyle w:val="Akapitzlist"/>
              <w:numPr>
                <w:ilvl w:val="0"/>
                <w:numId w:val="15"/>
              </w:numPr>
              <w:jc w:val="both"/>
              <w:rPr>
                <w:rFonts w:cs="Arial"/>
                <w:bCs/>
                <w:lang w:val="nb-NO"/>
              </w:rPr>
            </w:pPr>
            <w:r w:rsidRPr="0007722D">
              <w:rPr>
                <w:rFonts w:cs="Arial"/>
                <w:bCs/>
                <w:lang w:val="nb-NO"/>
              </w:rPr>
              <w:t xml:space="preserve">Złacza </w:t>
            </w:r>
            <w:r w:rsidR="00687C6A">
              <w:rPr>
                <w:rFonts w:cs="Arial"/>
                <w:bCs/>
                <w:lang w:val="nb-NO"/>
              </w:rPr>
              <w:t>z przodu obudowy</w:t>
            </w:r>
          </w:p>
          <w:p w:rsidR="002A0D5C" w:rsidRDefault="002A0D5C" w:rsidP="00151DF3">
            <w:pPr>
              <w:pStyle w:val="Akapitzlist"/>
              <w:numPr>
                <w:ilvl w:val="1"/>
                <w:numId w:val="16"/>
              </w:numPr>
              <w:jc w:val="both"/>
              <w:rPr>
                <w:rFonts w:cs="Arial"/>
                <w:bCs/>
                <w:lang w:val="nb-NO"/>
              </w:rPr>
            </w:pPr>
            <w:r w:rsidRPr="0007722D">
              <w:rPr>
                <w:rFonts w:cs="Arial"/>
                <w:bCs/>
                <w:lang w:val="nb-NO"/>
              </w:rPr>
              <w:t xml:space="preserve">złacza mikrofonu i słuchawek </w:t>
            </w:r>
            <w:r>
              <w:rPr>
                <w:rFonts w:cs="Arial"/>
                <w:bCs/>
                <w:lang w:val="nb-NO"/>
              </w:rPr>
              <w:t xml:space="preserve">(dopuszcza się złącze typu combo). </w:t>
            </w:r>
          </w:p>
          <w:p w:rsidR="002A0D5C" w:rsidRPr="0007722D" w:rsidRDefault="002A0D5C" w:rsidP="00CC0BBE">
            <w:pPr>
              <w:pStyle w:val="Akapitzlist"/>
              <w:numPr>
                <w:ilvl w:val="1"/>
                <w:numId w:val="16"/>
              </w:numPr>
              <w:jc w:val="both"/>
              <w:rPr>
                <w:rFonts w:cs="Arial"/>
                <w:bCs/>
                <w:lang w:val="nb-NO"/>
              </w:rPr>
            </w:pPr>
            <w:r>
              <w:rPr>
                <w:rFonts w:cs="Arial"/>
                <w:bCs/>
                <w:lang w:val="nb-NO"/>
              </w:rPr>
              <w:t xml:space="preserve">2xUSB </w:t>
            </w:r>
            <w:r w:rsidR="00CC0BBE">
              <w:rPr>
                <w:rFonts w:cs="Arial"/>
                <w:bCs/>
                <w:lang w:val="nb-NO"/>
              </w:rPr>
              <w:t xml:space="preserve"> 3.0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Karta dźwiękowa</w:t>
            </w:r>
          </w:p>
        </w:tc>
        <w:tc>
          <w:tcPr>
            <w:tcW w:w="6521" w:type="dxa"/>
          </w:tcPr>
          <w:p w:rsidR="002A0D5C" w:rsidRPr="0007722D" w:rsidRDefault="002A0D5C" w:rsidP="00E716AC">
            <w:pPr>
              <w:jc w:val="both"/>
              <w:rPr>
                <w:rFonts w:cs="Arial"/>
                <w:bCs/>
                <w:lang w:val="nb-NO"/>
              </w:rPr>
            </w:pPr>
            <w:r w:rsidRPr="0007722D">
              <w:rPr>
                <w:rFonts w:cs="Arial"/>
                <w:bCs/>
                <w:lang w:val="nb-NO"/>
              </w:rPr>
              <w:t>Karta dźwiękowa zintegrowana z płytą główną. Zgodna z High Definition.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Dysk twardy</w:t>
            </w:r>
          </w:p>
        </w:tc>
        <w:tc>
          <w:tcPr>
            <w:tcW w:w="6521" w:type="dxa"/>
          </w:tcPr>
          <w:p w:rsidR="002A0D5C" w:rsidRPr="0007722D" w:rsidRDefault="002A0D5C" w:rsidP="002A0D5C">
            <w:pPr>
              <w:rPr>
                <w:rFonts w:cs="Arial"/>
                <w:b/>
                <w:bCs/>
                <w:lang w:val="nb-NO"/>
              </w:rPr>
            </w:pPr>
            <w:r>
              <w:rPr>
                <w:rFonts w:cs="Arial"/>
                <w:bCs/>
                <w:lang w:val="nb-NO"/>
              </w:rPr>
              <w:t>Pojemność 500GB</w:t>
            </w:r>
            <w:r w:rsidR="009E1201">
              <w:rPr>
                <w:rFonts w:cs="Arial"/>
                <w:bCs/>
                <w:lang w:val="nb-NO"/>
              </w:rPr>
              <w:t>, 7200 RPM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Napęd optyczny</w:t>
            </w:r>
          </w:p>
        </w:tc>
        <w:tc>
          <w:tcPr>
            <w:tcW w:w="6521" w:type="dxa"/>
          </w:tcPr>
          <w:p w:rsidR="002A0D5C" w:rsidRPr="0007722D" w:rsidRDefault="002A0D5C" w:rsidP="00BB1B1B">
            <w:pPr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Wewnętrzna nagrywarka </w:t>
            </w:r>
            <w:r>
              <w:rPr>
                <w:rFonts w:cs="Arial"/>
              </w:rPr>
              <w:t xml:space="preserve">obsługująca dwuwarstwowe płyty </w:t>
            </w:r>
            <w:r w:rsidRPr="0007722D">
              <w:rPr>
                <w:rFonts w:cs="Arial"/>
              </w:rPr>
              <w:t xml:space="preserve">DVD </w:t>
            </w:r>
            <w:r>
              <w:rPr>
                <w:rFonts w:cs="Arial"/>
              </w:rPr>
              <w:t>(</w:t>
            </w:r>
            <w:r w:rsidRPr="0007722D">
              <w:rPr>
                <w:rFonts w:cs="Arial"/>
              </w:rPr>
              <w:t xml:space="preserve">Dual </w:t>
            </w:r>
            <w:proofErr w:type="spellStart"/>
            <w:r w:rsidRPr="0007722D">
              <w:rPr>
                <w:rFonts w:cs="Arial"/>
              </w:rPr>
              <w:t>Layer</w:t>
            </w:r>
            <w:proofErr w:type="spellEnd"/>
            <w:r>
              <w:rPr>
                <w:rFonts w:cs="Arial"/>
              </w:rPr>
              <w:t>)</w:t>
            </w:r>
            <w:r w:rsidRPr="0007722D">
              <w:rPr>
                <w:rFonts w:cs="Arial"/>
              </w:rPr>
              <w:t>.</w:t>
            </w:r>
            <w:r w:rsidR="00E56906">
              <w:rPr>
                <w:rFonts w:cs="Arial"/>
              </w:rPr>
              <w:t xml:space="preserve"> </w:t>
            </w:r>
            <w:r w:rsidR="00BB1B1B">
              <w:rPr>
                <w:rFonts w:cs="Arial"/>
              </w:rPr>
              <w:t>Wymaga się aby do komputera dołączone</w:t>
            </w:r>
            <w:r w:rsidR="00E56906">
              <w:rPr>
                <w:rFonts w:cs="Arial"/>
              </w:rPr>
              <w:t xml:space="preserve"> </w:t>
            </w:r>
            <w:r w:rsidR="00BB1B1B">
              <w:rPr>
                <w:rFonts w:cs="Arial"/>
              </w:rPr>
              <w:t xml:space="preserve">zostało </w:t>
            </w:r>
            <w:r w:rsidR="00E56906">
              <w:rPr>
                <w:rFonts w:cs="Arial"/>
              </w:rPr>
              <w:t xml:space="preserve">oprogramowanie </w:t>
            </w:r>
            <w:r w:rsidR="009E1201">
              <w:rPr>
                <w:rFonts w:cs="Arial"/>
              </w:rPr>
              <w:t>do nagrywania płyt z obsługą obrazów ISO.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  <w:lang w:val="nb-NO"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Karta graficzna</w:t>
            </w:r>
          </w:p>
        </w:tc>
        <w:tc>
          <w:tcPr>
            <w:tcW w:w="6521" w:type="dxa"/>
          </w:tcPr>
          <w:p w:rsidR="002A0D5C" w:rsidRDefault="002A0D5C" w:rsidP="00C45A64">
            <w:pPr>
              <w:pStyle w:val="Akapitzlist"/>
              <w:numPr>
                <w:ilvl w:val="1"/>
                <w:numId w:val="19"/>
              </w:numPr>
              <w:jc w:val="both"/>
              <w:rPr>
                <w:rFonts w:cs="Arial"/>
              </w:rPr>
            </w:pPr>
            <w:r w:rsidRPr="00AC2BF4">
              <w:rPr>
                <w:rFonts w:cs="Arial"/>
              </w:rPr>
              <w:t>Karta graficzna zintegrowana z płytą główną lub z procesorem z</w:t>
            </w:r>
            <w:r w:rsidR="00C45A64">
              <w:rPr>
                <w:rFonts w:cs="Arial"/>
              </w:rPr>
              <w:t> </w:t>
            </w:r>
            <w:r w:rsidRPr="00AC2BF4">
              <w:rPr>
                <w:rFonts w:cs="Arial"/>
              </w:rPr>
              <w:t>dynamicznym przydzielaniem pamięci</w:t>
            </w:r>
          </w:p>
          <w:p w:rsidR="002A0D5C" w:rsidRDefault="002A0D5C" w:rsidP="00C45A64">
            <w:pPr>
              <w:pStyle w:val="Akapitzlist"/>
              <w:numPr>
                <w:ilvl w:val="1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Wsparcie dla bibliotek DirectX 11</w:t>
            </w:r>
          </w:p>
          <w:p w:rsidR="00687C6A" w:rsidRPr="00AC2BF4" w:rsidRDefault="00C45A64" w:rsidP="00C45A64">
            <w:pPr>
              <w:pStyle w:val="Akapitzlist"/>
              <w:numPr>
                <w:ilvl w:val="1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Interfejs wideo:</w:t>
            </w:r>
            <w:r w:rsidR="00173970">
              <w:rPr>
                <w:rFonts w:cs="Arial"/>
              </w:rPr>
              <w:t xml:space="preserve"> DVI, w optymalnej konfiguracji DVI i VGA</w:t>
            </w:r>
          </w:p>
        </w:tc>
      </w:tr>
      <w:tr w:rsidR="002A0D5C" w:rsidRPr="00164D24" w:rsidTr="00540CB3">
        <w:trPr>
          <w:trHeight w:val="1500"/>
        </w:trPr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  <w:lang w:val="nb-NO"/>
              </w:rPr>
            </w:pPr>
            <w:r w:rsidRPr="0007722D">
              <w:rPr>
                <w:rFonts w:cs="Arial"/>
                <w:bCs/>
                <w:lang w:val="nb-NO"/>
              </w:rPr>
              <w:t>Zasilacz</w:t>
            </w: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Zasilacz</w:t>
            </w:r>
          </w:p>
        </w:tc>
        <w:tc>
          <w:tcPr>
            <w:tcW w:w="6521" w:type="dxa"/>
          </w:tcPr>
          <w:p w:rsidR="002A0D5C" w:rsidRPr="0007722D" w:rsidRDefault="002A0D5C" w:rsidP="007E6C38">
            <w:pPr>
              <w:rPr>
                <w:rFonts w:cs="Arial"/>
              </w:rPr>
            </w:pPr>
            <w:r w:rsidRPr="0007722D">
              <w:rPr>
                <w:rFonts w:cs="Arial"/>
              </w:rPr>
              <w:t xml:space="preserve">Zasilacz pracujący w sieci 230V 50Hz posiadający </w:t>
            </w:r>
            <w:r w:rsidR="007E6C38">
              <w:rPr>
                <w:rFonts w:cs="Arial"/>
              </w:rPr>
              <w:t xml:space="preserve">aktywny </w:t>
            </w:r>
            <w:r>
              <w:rPr>
                <w:rFonts w:cs="Arial"/>
              </w:rPr>
              <w:t>PFC</w:t>
            </w:r>
            <w:r w:rsidRPr="0007722D">
              <w:rPr>
                <w:rFonts w:cs="Arial"/>
              </w:rPr>
              <w:t>. Zasilacz musi umożliwić bezproblemową pracę komputera przy pełnym wyposażeniu w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dodatkowe urządzenia podpięte poprzez porty i sloty rozszerzeń komputera.</w:t>
            </w:r>
          </w:p>
        </w:tc>
      </w:tr>
      <w:tr w:rsidR="002A0D5C" w:rsidRPr="00164D24" w:rsidTr="00151DF3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2A0D5C" w:rsidRPr="0007722D" w:rsidRDefault="00151DF3" w:rsidP="00151DF3">
            <w:r>
              <w:t xml:space="preserve">Wsparcie </w:t>
            </w:r>
            <w:r w:rsidRPr="00151DF3">
              <w:t>techniczne</w:t>
            </w:r>
            <w:r>
              <w:t xml:space="preserve"> </w:t>
            </w:r>
            <w:r w:rsidR="002A0D5C" w:rsidRPr="0007722D">
              <w:t>producenta</w:t>
            </w:r>
          </w:p>
        </w:tc>
        <w:tc>
          <w:tcPr>
            <w:tcW w:w="6521" w:type="dxa"/>
          </w:tcPr>
          <w:p w:rsidR="002A0D5C" w:rsidRPr="00C66AF0" w:rsidRDefault="002A0D5C" w:rsidP="002A0D5C">
            <w:r w:rsidRPr="00C66AF0">
              <w:t>Możliwość telefonicznego sprawdzenia konfiguracji sprzętowej komputera oraz warunków gwarancji po podaniu numeru seryjnego bezpośrednio u producenta lub jego przedstawiciela.</w:t>
            </w:r>
          </w:p>
          <w:p w:rsidR="002A0D5C" w:rsidRPr="0007722D" w:rsidRDefault="002A0D5C" w:rsidP="002A0D5C">
            <w:pPr>
              <w:rPr>
                <w:b/>
                <w:color w:val="FF0000"/>
              </w:rPr>
            </w:pPr>
            <w:r w:rsidRPr="0007722D"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BIOS</w:t>
            </w:r>
          </w:p>
        </w:tc>
        <w:tc>
          <w:tcPr>
            <w:tcW w:w="6521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BIOS z możliwością odczytania informacji o: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modelu komputera;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nr seryjnego komputera;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wersji BIOS;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całkowitej ilości pamięci RAM,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typie CPU,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rodzaju dysku twardego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7"/>
              </w:numPr>
              <w:ind w:left="638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rodzaju napędu optycznego</w:t>
            </w:r>
          </w:p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BIOS musi posiadać następujące możliwości konfiguracji: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definiowanie hasła administratora (hasło wejścia do BIOS)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definiowanie hasła użytkownika (uniemożliwiającego start systemu operacyjnego);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ind w:hanging="6"/>
              <w:jc w:val="both"/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możliwość blokady portów USB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Waga </w:t>
            </w:r>
          </w:p>
        </w:tc>
        <w:tc>
          <w:tcPr>
            <w:tcW w:w="6521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Waga stacji roboczej bez monitora maksymalnie 8 kg 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Klawiatura</w:t>
            </w:r>
          </w:p>
        </w:tc>
        <w:tc>
          <w:tcPr>
            <w:tcW w:w="6521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Układ QWERTY z wydzieloną częścią numeryczną w standardzie PS/2 lub USB. Kontrolki świetlne użycia klawiszy </w:t>
            </w:r>
            <w:proofErr w:type="spellStart"/>
            <w:r w:rsidRPr="0007722D">
              <w:rPr>
                <w:rFonts w:cs="Arial"/>
                <w:bCs/>
              </w:rPr>
              <w:t>Caps</w:t>
            </w:r>
            <w:proofErr w:type="spellEnd"/>
            <w:r w:rsidRPr="0007722D">
              <w:rPr>
                <w:rFonts w:cs="Arial"/>
                <w:bCs/>
              </w:rPr>
              <w:t xml:space="preserve"> Lock, </w:t>
            </w:r>
            <w:proofErr w:type="spellStart"/>
            <w:r w:rsidRPr="0007722D">
              <w:rPr>
                <w:rFonts w:cs="Arial"/>
                <w:bCs/>
              </w:rPr>
              <w:t>Num</w:t>
            </w:r>
            <w:proofErr w:type="spellEnd"/>
            <w:r w:rsidRPr="0007722D">
              <w:rPr>
                <w:rFonts w:cs="Arial"/>
                <w:bCs/>
              </w:rPr>
              <w:t xml:space="preserve"> Lock.</w:t>
            </w:r>
          </w:p>
        </w:tc>
      </w:tr>
      <w:tr w:rsidR="002A0D5C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Mysz</w:t>
            </w:r>
          </w:p>
        </w:tc>
        <w:tc>
          <w:tcPr>
            <w:tcW w:w="6521" w:type="dxa"/>
          </w:tcPr>
          <w:p w:rsidR="002A0D5C" w:rsidRPr="0007722D" w:rsidRDefault="002A0D5C" w:rsidP="00540CB3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Optyczna, przewodowa w standardzie PS/2 lub USB posiadająca dwa przyciski i rolkę</w:t>
            </w:r>
            <w:r w:rsidR="00540CB3">
              <w:rPr>
                <w:rFonts w:cs="Arial"/>
                <w:bCs/>
              </w:rPr>
              <w:t>.</w:t>
            </w:r>
          </w:p>
        </w:tc>
      </w:tr>
      <w:tr w:rsidR="000F5F9D" w:rsidRPr="00164D24" w:rsidTr="002A0D5C">
        <w:tc>
          <w:tcPr>
            <w:tcW w:w="851" w:type="dxa"/>
            <w:shd w:val="clear" w:color="auto" w:fill="D9D9D9" w:themeFill="background1" w:themeFillShade="D9"/>
          </w:tcPr>
          <w:p w:rsidR="000F5F9D" w:rsidRPr="0007722D" w:rsidRDefault="000F5F9D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0F5F9D" w:rsidRPr="0007722D" w:rsidRDefault="000F5F9D" w:rsidP="002A0D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Inne wymagania</w:t>
            </w:r>
          </w:p>
        </w:tc>
        <w:tc>
          <w:tcPr>
            <w:tcW w:w="6521" w:type="dxa"/>
          </w:tcPr>
          <w:p w:rsidR="000F5F9D" w:rsidRPr="0007722D" w:rsidRDefault="000F5F9D" w:rsidP="000F5F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Niezbędne okablowanie do połączenia stacji roboczej z oferowanym monitorem oraz całego zestawu do sieci zasilającej.</w:t>
            </w:r>
          </w:p>
        </w:tc>
      </w:tr>
      <w:tr w:rsidR="002A0D5C" w:rsidRPr="00164D24" w:rsidTr="002A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 xml:space="preserve">System operacyjny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C95383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 xml:space="preserve">Licencjonowany. </w:t>
            </w:r>
            <w:r w:rsidR="002A0D5C" w:rsidRPr="0007722D">
              <w:t>W polskiej wersji językowej,</w:t>
            </w:r>
          </w:p>
          <w:p w:rsidR="002A0D5C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 xml:space="preserve">Obsługujący aplikacje 32 oraz 64 bitowe, </w:t>
            </w:r>
          </w:p>
          <w:p w:rsidR="00C95383" w:rsidRPr="0007722D" w:rsidRDefault="00C95383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 xml:space="preserve">Wykorzystujący całą dostępną pamięć operacyjną komputera. </w:t>
            </w:r>
          </w:p>
          <w:p w:rsidR="00D50AA8" w:rsidRDefault="00D50AA8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D50AA8">
              <w:t>Musi pozwalać na integrację i korzystanie z zasobów (w tym autoryzacji i autentykacji) domeny Active Directory (dotyczy szkolnych pracowni działających pod kontrolą Microsoft Small Business Server)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G</w:t>
            </w:r>
            <w:r w:rsidRPr="0007722D">
              <w:t>raficzny interfejs użytkownika z elementami 3d, posiadający interaktywną część pulpitu umożliwiającą umieszczania i</w:t>
            </w:r>
            <w:r w:rsidR="00E716AC">
              <w:t> </w:t>
            </w:r>
            <w:r w:rsidRPr="0007722D">
              <w:t>uruchamiania z niej dowolnych aplikacji; aplikacje można pobrać ze strony producenta systemu; możliwość przystosowania wyglądu systemu dla osób niedowidzących,</w:t>
            </w:r>
          </w:p>
          <w:p w:rsidR="002A0D5C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Graficzne środowisko instalacji i konfiguracji,</w:t>
            </w:r>
          </w:p>
          <w:p w:rsidR="00B27CAC" w:rsidRPr="0007722D" w:rsidRDefault="00B27CA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>S</w:t>
            </w:r>
            <w:r w:rsidRPr="00B27CAC">
              <w:t xml:space="preserve">ystem operacyjny musi mieć publicznie znany cykl życia przedstawiony przez producenta i dotyczący rozwoju i wsparcia technicznego – w szczególności w zakresie bezpieczeństwa – co najmniej </w:t>
            </w:r>
            <w:r w:rsidR="00EF40CC">
              <w:t xml:space="preserve"> do 2020 roku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System operacyjny musi pobierać aktualizacje i poprawki automatycznie przez Internet; aktualizacje oraz poprawki są darmowe; możliwość definiowania harmonogramu pobierania aktualizacji i poprawek, a także wyboru które aktualizacje i poprawki mają być zainstalowane,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 xml:space="preserve">Wbudowane narzędzie tworzenia kopii zapasowych danych użytkownika oraz możliwości wykonania kopi całego systemu na dysku lokalnym lub nośnikach zewnętrznych.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 xml:space="preserve">Wsparcie dla </w:t>
            </w:r>
            <w:r w:rsidR="00B26399">
              <w:t>Flash</w:t>
            </w:r>
            <w:r w:rsidR="00EF40CC">
              <w:t xml:space="preserve"> 16</w:t>
            </w:r>
            <w:r w:rsidR="00B26399">
              <w:t xml:space="preserve">, </w:t>
            </w:r>
            <w:r w:rsidR="00EF40CC" w:rsidRPr="0007722D">
              <w:t>Java</w:t>
            </w:r>
            <w:r w:rsidR="00EF40CC">
              <w:t xml:space="preserve"> 8 </w:t>
            </w:r>
            <w:r w:rsidRPr="0007722D">
              <w:t>i .</w:t>
            </w:r>
            <w:r>
              <w:t>N</w:t>
            </w:r>
            <w:r w:rsidRPr="0007722D">
              <w:t xml:space="preserve">et </w:t>
            </w:r>
            <w:r>
              <w:t>F</w:t>
            </w:r>
            <w:r w:rsidRPr="0007722D">
              <w:t xml:space="preserve">ramework 3.5 sp1, </w:t>
            </w:r>
            <w:r w:rsidR="00EF40CC">
              <w:t>4,5 . U</w:t>
            </w:r>
            <w:r w:rsidRPr="0007722D">
              <w:t>możliwiający uruchomienie aplikacji działających we wskazanych środowiskach,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Zintegrowane z systemem operacyjnym narzędzia zwalczające złośliwe oprogramowanie; aktualizacje dostępne u producenta nieodpłatnie bez ograniczeń czasowych,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Funkcja  rozpoznawania mowy, pozwalającą na sterowanie komputerem głosowo z możliwością uczenia się głosu użytkownika,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1"/>
              </w:numPr>
              <w:jc w:val="both"/>
            </w:pPr>
            <w:r w:rsidRPr="0007722D">
              <w:t xml:space="preserve">Możliwość blokowania lub dopuszczania dowolnych urządzeń peryferyjnych za pomocą polityk grupowych (np. </w:t>
            </w:r>
            <w:r>
              <w:t>p</w:t>
            </w:r>
            <w:r w:rsidRPr="0007722D">
              <w:t>rzy użyciu numerów identyfikacyjnych sprzętu).</w:t>
            </w:r>
          </w:p>
          <w:p w:rsidR="002A0D5C" w:rsidRPr="0007722D" w:rsidRDefault="00E716AC" w:rsidP="00E716AC">
            <w:pPr>
              <w:jc w:val="both"/>
            </w:pPr>
            <w:r w:rsidRPr="00921305">
              <w:t>Dostarczony system operacyjny musi być zainstalowany</w:t>
            </w:r>
            <w:r>
              <w:t xml:space="preserve"> na dysku twardym oferowanego komputera. Musi być również aktywowany jeżeli tego wymaga</w:t>
            </w:r>
            <w:r w:rsidRPr="00921305">
              <w:t>.</w:t>
            </w:r>
            <w:r>
              <w:t xml:space="preserve"> Utworzone konto użytkownika z prawami administratora systemu.</w:t>
            </w:r>
            <w:r w:rsidRPr="00921305">
              <w:t xml:space="preserve"> Dołączony nośnik instalacyjny</w:t>
            </w:r>
            <w:r w:rsidR="00643252">
              <w:t xml:space="preserve"> lub utworzona partycja </w:t>
            </w:r>
            <w:proofErr w:type="spellStart"/>
            <w:r w:rsidR="00643252">
              <w:t>recovery</w:t>
            </w:r>
            <w:proofErr w:type="spellEnd"/>
            <w:r w:rsidR="00643252">
              <w:t xml:space="preserve"> </w:t>
            </w:r>
            <w:r w:rsidR="00EF40CC">
              <w:t>n</w:t>
            </w:r>
            <w:r w:rsidR="00540CB3">
              <w:t>a</w:t>
            </w:r>
            <w:r w:rsidR="00EF40CC">
              <w:t xml:space="preserve"> lokalnym dysku twardym </w:t>
            </w:r>
            <w:r w:rsidR="00643252">
              <w:t xml:space="preserve">z obrazem umożliwiającym przywrócenie </w:t>
            </w:r>
            <w:r w:rsidR="00EF40CC">
              <w:t xml:space="preserve">systemu do </w:t>
            </w:r>
            <w:r w:rsidR="00643252">
              <w:t>stanu fabrycznego.</w:t>
            </w:r>
            <w:r w:rsidR="002A0D5C" w:rsidRPr="0007722D">
              <w:t>.</w:t>
            </w:r>
          </w:p>
          <w:p w:rsidR="002A0D5C" w:rsidRPr="0007722D" w:rsidRDefault="002A0D5C" w:rsidP="00C66AF0">
            <w:pPr>
              <w:pStyle w:val="Normalny1"/>
              <w:snapToGrid w:val="0"/>
            </w:pPr>
          </w:p>
        </w:tc>
      </w:tr>
      <w:tr w:rsidR="002A0D5C" w:rsidRPr="00164D24" w:rsidTr="002A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Pakiet biurowy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C95383" w:rsidP="002A0D5C">
            <w:pPr>
              <w:autoSpaceDE w:val="0"/>
              <w:autoSpaceDN w:val="0"/>
              <w:adjustRightInd w:val="0"/>
              <w:spacing w:after="60"/>
              <w:ind w:left="71"/>
              <w:rPr>
                <w:rFonts w:cs="Arial"/>
              </w:rPr>
            </w:pPr>
            <w:r>
              <w:rPr>
                <w:rFonts w:cs="Arial"/>
              </w:rPr>
              <w:t xml:space="preserve">Licencjonowany. </w:t>
            </w:r>
            <w:r w:rsidR="002A0D5C" w:rsidRPr="0007722D">
              <w:rPr>
                <w:rFonts w:cs="Arial"/>
              </w:rPr>
              <w:t>Spełniający następujące wymagania poprzez wbudowane mechanizmy, bez użycia dodatkowych aplikacji: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Interfejs użytkownika: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Pełna polska wersja językowa interfejsu użytkownika z</w:t>
            </w:r>
            <w:r w:rsidR="00E716AC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możliwością przełączania wersji językowej interfejsu na język angielski,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Prostota i intuicyjność obsługi, pozwalająca na pracę osobom nieposiadającym umiejętności technicznych,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zintegrowania uwierzytelniania użytkowników z</w:t>
            </w:r>
            <w:r w:rsidR="00E716AC">
              <w:rPr>
                <w:rFonts w:cs="Arial"/>
              </w:rPr>
              <w:t> </w:t>
            </w:r>
            <w:r w:rsidRPr="0007722D">
              <w:rPr>
                <w:rFonts w:cs="Arial"/>
              </w:rPr>
              <w:t>usługą katalogową (Active Directory lub funkcjonalnie równoważną) -użytkownik raz zalogowany z poziomu systemu operacyjnego stacji roboczej ma być automatycznie rozpoznawany we wszystkich modułach oferowanego rozwiązania bez potrzeby oddzielnego monitowania go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o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ponowne uwierzytelnienie się.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Oprogramowanie musi umożliwiać tworzenie i edycję dokumentów elektronicznych w ustalonym formacie, który spełnia następujące warunki: 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Posiada kompletny i publicznie dostępny opis formatu,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Umożliwia wykorzystanie schematów XML,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Wspiera w swojej specyfikacji podpis elektroniczny 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Oprogramowanie musi umożliwiać dostosowanie dokumentów i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szablonów do potrzeb instytucji oraz udostępniać narzędzia umożliwiające dystrybucję odpowiednich szablonów do właściwych odbiorców,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Do aplikacji musi być dostępna pełna dokumentacja w języku polskim,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Pakiet musi zawierać zintegrowane aplikacje biurowe: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Edytor tekstów,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Arkusz kalkulacyjny,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przygotowywania i prowadzenia prezentacji,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obsługi poczty elektronicznej, kalendarzem, kontaktami i zadaniami.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Edytor tekstów musi umożliwiać: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oraz formatowanie tabel,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oraz formatowanie obiektów graficznych,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Wstawianie wykresów i tabel z arkusza kalkulacyjnego (wliczając tabele przestawne),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Automatyczne numerowanie rozdziałów, punktów, akapitów, tabel i</w:t>
            </w:r>
            <w:r>
              <w:rPr>
                <w:rFonts w:cs="Arial"/>
              </w:rPr>
              <w:t> </w:t>
            </w:r>
            <w:r w:rsidRPr="0007722D">
              <w:rPr>
                <w:rFonts w:cs="Arial"/>
              </w:rPr>
              <w:t>rysunków,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Automatyczne tworzenie spisów treści,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Formatowanie nagłówków i stopek stron,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Sprawdzanie pisowni w języku polskim,</w:t>
            </w:r>
          </w:p>
          <w:p w:rsidR="00540CB3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ind w:left="1489" w:hanging="993"/>
              <w:rPr>
                <w:rFonts w:cs="Arial"/>
              </w:rPr>
            </w:pPr>
            <w:r w:rsidRPr="00540CB3">
              <w:rPr>
                <w:rFonts w:cs="Arial"/>
              </w:rPr>
              <w:t>Śledzenie zmian wprowadzonych przez użytkowników,</w:t>
            </w:r>
          </w:p>
          <w:p w:rsidR="00540CB3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540CB3">
              <w:rPr>
                <w:rFonts w:cs="Arial"/>
              </w:rPr>
              <w:t xml:space="preserve">Nagrywanie, tworzenie i edycję </w:t>
            </w:r>
            <w:proofErr w:type="spellStart"/>
            <w:r w:rsidRPr="00540CB3">
              <w:rPr>
                <w:rFonts w:cs="Arial"/>
              </w:rPr>
              <w:t>makrautomatyzujących</w:t>
            </w:r>
            <w:proofErr w:type="spellEnd"/>
            <w:r w:rsidRPr="00540CB3">
              <w:rPr>
                <w:rFonts w:cs="Arial"/>
              </w:rPr>
              <w:t xml:space="preserve"> wykonywanie czynności,</w:t>
            </w:r>
          </w:p>
          <w:p w:rsidR="002A0D5C" w:rsidRPr="00540CB3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540CB3">
              <w:rPr>
                <w:rFonts w:cs="Arial"/>
              </w:rPr>
              <w:t>Określenie układu strony (pionowa/pozioma),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Wydruk dokumentów,</w:t>
            </w:r>
          </w:p>
          <w:p w:rsidR="002A0D5C" w:rsidRPr="0007722D" w:rsidRDefault="002A0D5C" w:rsidP="00540CB3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07722D">
              <w:rPr>
                <w:rFonts w:cs="Arial"/>
              </w:rPr>
              <w:t>Wykonywanie korespondencji seryjnej bazując na danych adresowych pochodzących z arkusza kalkulacyjnego i z narzędzia do zarządzania informacją prywatną,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Pracę na dokumentach utworzonych przy pomocy Microsoft Word 2003 lub Microsoft Word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 xml:space="preserve"> z zapewnieniem bezproblemowej konwersji wszystkich elementów i atrybutów dokumentu,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Zabezpieczenie dokumentów hasłem przed odczytem oraz przed wprowadzaniem modyfikacji,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Arkusz kalkulacyjny musi umożliwiać: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raportów tabelarycznych,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wykresów liniowych (wraz linią trendu), słupkowych, kołowych,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07722D">
              <w:rPr>
                <w:rFonts w:cs="Arial"/>
              </w:rPr>
              <w:t>webservice</w:t>
            </w:r>
            <w:proofErr w:type="spellEnd"/>
            <w:r w:rsidRPr="0007722D">
              <w:rPr>
                <w:rFonts w:cs="Arial"/>
              </w:rPr>
              <w:t>),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raportów tabeli przestawnych umożliwiających dynamiczną zmianę wymiarów oraz wykresów bazujących na danych z tabeli przestawnych,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Wyszukiwanie i zamianę danych,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Wykonywanie analiz danych przy użyciu formatowania warunkowego,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Nazywanie komórek arkusza i odwoływanie się w formułach po takiej nazwie,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Nagrywanie, tworzenie i edycję makr automatyzujących wykonywanie czynności,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Formatowanie czasu, daty i wartości finansowych z polskim formatem,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Zapis wielu arkuszy kalkulacyjnych w jednym pliku,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Zachowanie pełnej zgodności z formatami plików utworzonych za pomocą oprogramowania Microsoft Excel 2003 oraz Microsoft Excel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>, z uwzględnieniem poprawnej realizacji użytych w nich funkcji specjalnych i makropoleceń.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Zabezpieczenie dokumentów hasłem przed odczytem oraz przed wprowadzaniem modyfikacji.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Narzędzie do przygotowywania i prowadzenia prezentacji musi umożliwiać: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Przygotowywanie prezentacji multimedialnych, które będą: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Prezentowanie przy użyciu projektora multimedialnego,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Drukowanie w formacie umożliwiającym robienie notatek,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Zapisanie jako prezentacja tylko do odczytu,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Nagrywanie narracji i dołączanie jej do prezentacji,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Opatrywanie slajdów notatkami dla prezentera,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Umieszczanie i formatowanie tekstów, obiektów graficznych, tabel, nagrań dźwiękowych i wideo,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tworzenia animacji obiektów i całych slajdów,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Zachowanie pełnej zgodności z formatami plików utworzonych za pomocą oprogramowania MS </w:t>
            </w:r>
            <w:r w:rsidR="00C66AF0" w:rsidRPr="0007722D">
              <w:rPr>
                <w:rFonts w:cs="Arial"/>
              </w:rPr>
              <w:t>PowerPoint</w:t>
            </w:r>
            <w:r w:rsidRPr="0007722D">
              <w:rPr>
                <w:rFonts w:cs="Arial"/>
              </w:rPr>
              <w:t xml:space="preserve"> 2003, MS </w:t>
            </w:r>
            <w:r w:rsidR="00C66AF0" w:rsidRPr="0007722D">
              <w:rPr>
                <w:rFonts w:cs="Arial"/>
              </w:rPr>
              <w:t>PowerPoint</w:t>
            </w:r>
            <w:r w:rsidRPr="0007722D">
              <w:rPr>
                <w:rFonts w:cs="Arial"/>
              </w:rPr>
              <w:t xml:space="preserve"> </w:t>
            </w:r>
            <w:r w:rsidR="004B7581">
              <w:rPr>
                <w:rFonts w:cs="Arial"/>
              </w:rPr>
              <w:t>2013</w:t>
            </w:r>
            <w:r w:rsidRPr="0007722D">
              <w:rPr>
                <w:rFonts w:cs="Arial"/>
              </w:rPr>
              <w:t>,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Aplikacja do obsługi poczt elektronicznej musi umożliwiać: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Pobieranie i wysyłanie poczty elektronicznej z serwera pocztowego,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Automatyczne grupowanie poczty o tym samym tytule,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Tworzenie reguł przenoszących automatycznie nową elektroniczną do określonych katalogów bazując na zawartych w tytule, adresie nadawcy i odbiorcy,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Oflagowanie poczty elektronicznej z określeniem przypomnienia,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kalendarzem: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Udostępnianie kalendarza innym użytkownikom,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 xml:space="preserve">Przeglądanie kalendarza innych użytkowników, 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Zapraszanie uczestników na spotkanie, co po ich akceptacji powoduje automatyczne wprowadzenie spotkania w ich kalendarzach,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listą zadań, w tym zlecanie zadań innym użytkownikom,</w:t>
            </w:r>
          </w:p>
          <w:p w:rsidR="002A0D5C" w:rsidRPr="0007722D" w:rsidRDefault="002A0D5C" w:rsidP="002A0D5C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Zarządzanie listą kontaktów: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Udostępnianie listy kontaktów innym użytkownikom,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Przeglądanie listy kontaktów innych użytkowników,</w:t>
            </w:r>
          </w:p>
          <w:p w:rsidR="002A0D5C" w:rsidRPr="0007722D" w:rsidRDefault="002A0D5C" w:rsidP="002A0D5C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07722D">
              <w:rPr>
                <w:rFonts w:cs="Arial"/>
              </w:rPr>
              <w:t>Możliwość przesyłania kontaktów innym użytkowników.</w:t>
            </w:r>
          </w:p>
          <w:p w:rsidR="002A0D5C" w:rsidRPr="0007722D" w:rsidRDefault="002A0D5C" w:rsidP="00C66AF0">
            <w:pPr>
              <w:autoSpaceDE w:val="0"/>
              <w:autoSpaceDN w:val="0"/>
              <w:adjustRightInd w:val="0"/>
              <w:spacing w:after="60"/>
              <w:ind w:left="71"/>
            </w:pPr>
          </w:p>
        </w:tc>
      </w:tr>
      <w:tr w:rsidR="002A0D5C" w:rsidRPr="00164D24" w:rsidTr="002A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D5C" w:rsidRPr="0007722D" w:rsidRDefault="002A0D5C" w:rsidP="002A0D5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2A0D5C" w:rsidP="002A0D5C">
            <w:pPr>
              <w:rPr>
                <w:rFonts w:cs="Arial"/>
                <w:bCs/>
              </w:rPr>
            </w:pPr>
            <w:r w:rsidRPr="0007722D">
              <w:rPr>
                <w:rFonts w:cs="Arial"/>
                <w:bCs/>
              </w:rPr>
              <w:t>Monitor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Kolor: czarny;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Przekątna: 19” – 20”;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 xml:space="preserve">Rozdzielczość </w:t>
            </w:r>
            <w:r w:rsidR="00247F7A" w:rsidRPr="0007722D">
              <w:t>1</w:t>
            </w:r>
            <w:r w:rsidR="00247F7A">
              <w:t>440</w:t>
            </w:r>
            <w:r w:rsidR="00247F7A" w:rsidRPr="0007722D">
              <w:t>x900</w:t>
            </w:r>
            <w:r w:rsidRPr="0007722D">
              <w:t>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Typ matrycy TFT TN;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Czas reakcji: 5ms;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Podświetlenie: LED;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Kąty widzenia: 170 stopni poziomo, 160 stopni pionowo;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Ilość kolorów: 16,7 mln;</w:t>
            </w:r>
          </w:p>
          <w:p w:rsidR="002A0D5C" w:rsidRPr="0007722D" w:rsidRDefault="002A0D5C" w:rsidP="002A0D5C">
            <w:pPr>
              <w:pStyle w:val="Akapitzlist"/>
              <w:numPr>
                <w:ilvl w:val="0"/>
                <w:numId w:val="18"/>
              </w:numPr>
              <w:jc w:val="both"/>
            </w:pPr>
            <w:r w:rsidRPr="0007722D">
              <w:t>Jasność 250cd/m2;</w:t>
            </w:r>
          </w:p>
          <w:p w:rsidR="002A0D5C" w:rsidRPr="0007722D" w:rsidRDefault="002A0D5C" w:rsidP="007D35BD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FF0000"/>
              </w:rPr>
            </w:pPr>
            <w:r w:rsidRPr="0007722D">
              <w:t>Złącza VGA, DVI;</w:t>
            </w:r>
          </w:p>
        </w:tc>
      </w:tr>
    </w:tbl>
    <w:p w:rsidR="002A0D5C" w:rsidRPr="00A57C78" w:rsidRDefault="002A0D5C" w:rsidP="00A57C78">
      <w:pPr>
        <w:pStyle w:val="Akapitzlist"/>
        <w:numPr>
          <w:ilvl w:val="1"/>
          <w:numId w:val="3"/>
        </w:numPr>
        <w:spacing w:before="1200"/>
        <w:ind w:left="788" w:hanging="431"/>
        <w:jc w:val="both"/>
        <w:rPr>
          <w:b/>
        </w:rPr>
      </w:pPr>
      <w:r w:rsidRPr="00A57C78">
        <w:rPr>
          <w:b/>
        </w:rPr>
        <w:t xml:space="preserve">Specyfikacja techniczna oprogramowania antywirusowego, </w:t>
      </w:r>
      <w:r w:rsidR="0061283B">
        <w:rPr>
          <w:b/>
        </w:rPr>
        <w:t xml:space="preserve"> 293 </w:t>
      </w:r>
      <w:r w:rsidR="0061283B" w:rsidRPr="00A57C78">
        <w:rPr>
          <w:b/>
        </w:rPr>
        <w:t xml:space="preserve"> </w:t>
      </w:r>
      <w:r w:rsidRPr="00A57C78">
        <w:rPr>
          <w:b/>
        </w:rPr>
        <w:t>sztuk</w:t>
      </w:r>
      <w:r w:rsidR="0061283B">
        <w:rPr>
          <w:b/>
        </w:rPr>
        <w:t>i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1"/>
      </w:tblGrid>
      <w:tr w:rsidR="00696C8B" w:rsidRPr="0007722D" w:rsidTr="00696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6C8B" w:rsidRPr="0007722D" w:rsidRDefault="00696C8B" w:rsidP="00BE3CBB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696C8B" w:rsidRPr="0007722D" w:rsidRDefault="0093614F" w:rsidP="00BE3C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696C8B" w:rsidRPr="0007722D" w:rsidRDefault="00696C8B" w:rsidP="00BE3CBB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696C8B" w:rsidRPr="00164D24" w:rsidTr="00696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6C8B" w:rsidRPr="0007722D" w:rsidRDefault="00696C8B" w:rsidP="00696C8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96C8B" w:rsidRDefault="00696C8B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696C8B" w:rsidRPr="00F81456" w:rsidRDefault="00696C8B" w:rsidP="00D02F1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Oprogramowanie antywirusowe </w:t>
            </w:r>
            <w:r w:rsidR="00255B5A">
              <w:rPr>
                <w:rFonts w:cs="Arial"/>
              </w:rPr>
              <w:t xml:space="preserve">licencjonowane </w:t>
            </w:r>
            <w:r w:rsidR="00D02F17">
              <w:rPr>
                <w:rFonts w:cs="Arial"/>
              </w:rPr>
              <w:t xml:space="preserve">z mechanizmami zabezpieczeń bezpiecznego dostępu do Internetu </w:t>
            </w:r>
            <w:r>
              <w:rPr>
                <w:rFonts w:cs="Arial"/>
              </w:rPr>
              <w:t xml:space="preserve"> </w:t>
            </w:r>
          </w:p>
        </w:tc>
      </w:tr>
      <w:tr w:rsidR="00696C8B" w:rsidRPr="00164D24" w:rsidTr="00696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6C8B" w:rsidRPr="0007722D" w:rsidRDefault="00696C8B" w:rsidP="00696C8B">
            <w:pPr>
              <w:numPr>
                <w:ilvl w:val="0"/>
                <w:numId w:val="23"/>
              </w:numPr>
              <w:tabs>
                <w:tab w:val="clear" w:pos="1080"/>
                <w:tab w:val="num" w:pos="1647"/>
              </w:tabs>
              <w:spacing w:after="0" w:line="240" w:lineRule="auto"/>
              <w:ind w:left="0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696C8B" w:rsidRDefault="00696C8B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Parametry</w:t>
            </w:r>
          </w:p>
        </w:tc>
        <w:tc>
          <w:tcPr>
            <w:tcW w:w="6521" w:type="dxa"/>
          </w:tcPr>
          <w:p w:rsidR="005D0705" w:rsidRDefault="001E7233" w:rsidP="00696C8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. Kompatybilne z oferowanymi systemami operacyjnymi</w:t>
            </w:r>
            <w:r w:rsidR="005D0705">
              <w:rPr>
                <w:rFonts w:cs="Arial"/>
              </w:rPr>
              <w:t>.</w:t>
            </w:r>
          </w:p>
          <w:p w:rsidR="00696C8B" w:rsidRDefault="00696C8B" w:rsidP="00696C8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Graficzny interfejs.</w:t>
            </w:r>
          </w:p>
          <w:p w:rsidR="00696C8B" w:rsidRPr="0034492A" w:rsidRDefault="00696C8B" w:rsidP="00696C8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Oprogramowanie uruchamiające się automatycznie po starcie systemu operacyjnego.</w:t>
            </w:r>
          </w:p>
          <w:p w:rsidR="00696C8B" w:rsidRPr="0034492A" w:rsidRDefault="00696C8B" w:rsidP="00696C8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34492A">
              <w:rPr>
                <w:rFonts w:cs="Arial"/>
              </w:rPr>
              <w:t>Zawierając</w:t>
            </w:r>
            <w:r>
              <w:rPr>
                <w:rFonts w:cs="Arial"/>
              </w:rPr>
              <w:t>e</w:t>
            </w:r>
            <w:r w:rsidRPr="0034492A">
              <w:rPr>
                <w:rFonts w:cs="Arial"/>
              </w:rPr>
              <w:t xml:space="preserve"> </w:t>
            </w:r>
            <w:r w:rsidR="001E7233">
              <w:rPr>
                <w:rFonts w:cs="Arial"/>
              </w:rPr>
              <w:t xml:space="preserve"> z</w:t>
            </w:r>
            <w:r w:rsidR="006902A6">
              <w:rPr>
                <w:rFonts w:cs="Arial"/>
              </w:rPr>
              <w:t>integrowane moduły</w:t>
            </w:r>
            <w:r w:rsidRPr="0034492A">
              <w:rPr>
                <w:rFonts w:cs="Arial"/>
              </w:rPr>
              <w:t>:</w:t>
            </w:r>
          </w:p>
          <w:p w:rsidR="00696C8B" w:rsidRDefault="00696C8B" w:rsidP="00696C8B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Antywirus działający w czasie rzeczywistym, automatycznie pobierający definicje wirusów z Internetu codziennie.</w:t>
            </w:r>
          </w:p>
          <w:p w:rsidR="00696C8B" w:rsidRDefault="00696C8B" w:rsidP="00696C8B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 w:rsidRPr="0034492A">
              <w:rPr>
                <w:rFonts w:cs="Arial"/>
              </w:rPr>
              <w:t>Zapora sieciowa</w:t>
            </w:r>
            <w:r>
              <w:rPr>
                <w:rFonts w:cs="Arial"/>
              </w:rPr>
              <w:t>.</w:t>
            </w:r>
          </w:p>
          <w:p w:rsidR="00696C8B" w:rsidRDefault="00696C8B" w:rsidP="00696C8B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Antyspam</w:t>
            </w:r>
            <w:proofErr w:type="spellEnd"/>
            <w:r>
              <w:rPr>
                <w:rFonts w:cs="Arial"/>
              </w:rPr>
              <w:t>.</w:t>
            </w:r>
          </w:p>
          <w:p w:rsidR="00696C8B" w:rsidRDefault="00696C8B" w:rsidP="00696C8B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Ochrona bankowości internetowej</w:t>
            </w:r>
            <w:r w:rsidR="005F233B">
              <w:rPr>
                <w:rFonts w:cs="Arial"/>
              </w:rPr>
              <w:t xml:space="preserve">. </w:t>
            </w:r>
          </w:p>
          <w:p w:rsidR="00BB231C" w:rsidRDefault="00BB231C" w:rsidP="00BB231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Oprogramowanie antywirusowe musi mieć możliwość sprawdzania stron internetowych pod kąte</w:t>
            </w:r>
            <w:r w:rsidR="006A0FD7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szkodliwego oprogramowania.</w:t>
            </w:r>
          </w:p>
          <w:p w:rsidR="00BB231C" w:rsidRPr="00BB231C" w:rsidRDefault="00BB231C" w:rsidP="00BB231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rPr>
                <w:rFonts w:cs="Arial"/>
              </w:rPr>
            </w:pPr>
            <w:r>
              <w:rPr>
                <w:rFonts w:cs="Arial"/>
              </w:rPr>
              <w:t>Definiowanie harmonogramu skanowania systemu.</w:t>
            </w:r>
          </w:p>
        </w:tc>
      </w:tr>
    </w:tbl>
    <w:p w:rsidR="00B46C7C" w:rsidRPr="00A57C78" w:rsidRDefault="00696C8B" w:rsidP="007D35BD">
      <w:pPr>
        <w:pStyle w:val="Akapitzlist"/>
        <w:numPr>
          <w:ilvl w:val="1"/>
          <w:numId w:val="3"/>
        </w:numPr>
        <w:spacing w:before="600"/>
        <w:ind w:left="1282" w:hanging="431"/>
        <w:jc w:val="both"/>
        <w:rPr>
          <w:b/>
        </w:rPr>
      </w:pPr>
      <w:r w:rsidRPr="00A57C78">
        <w:rPr>
          <w:b/>
        </w:rPr>
        <w:t>Specyfikacj</w:t>
      </w:r>
      <w:r w:rsidR="00A57C78">
        <w:rPr>
          <w:b/>
        </w:rPr>
        <w:t>a techniczna oprogramowania filtrującego treści stron internetowych</w:t>
      </w:r>
      <w:r w:rsidRPr="00A57C78">
        <w:rPr>
          <w:b/>
        </w:rPr>
        <w:t xml:space="preserve">, </w:t>
      </w:r>
      <w:r w:rsidR="0061283B">
        <w:rPr>
          <w:b/>
        </w:rPr>
        <w:t xml:space="preserve"> 293 </w:t>
      </w:r>
      <w:r w:rsidRPr="00A57C78">
        <w:rPr>
          <w:b/>
        </w:rPr>
        <w:t>sztuk</w:t>
      </w:r>
      <w:r w:rsidR="0061283B">
        <w:rPr>
          <w:b/>
        </w:rPr>
        <w:t>i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521"/>
      </w:tblGrid>
      <w:tr w:rsidR="000F3896" w:rsidRPr="0007722D" w:rsidTr="00151DF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896" w:rsidRPr="0007722D" w:rsidRDefault="000F3896" w:rsidP="00BE3CBB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0F3896" w:rsidRPr="0007722D" w:rsidRDefault="0093614F" w:rsidP="00BE3C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0F3896" w:rsidRPr="0007722D" w:rsidRDefault="000F3896" w:rsidP="00BE3CBB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0F3896" w:rsidRPr="00164D24" w:rsidTr="00151DF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896" w:rsidRPr="0007722D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0F3896" w:rsidRDefault="000F3896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0F3896" w:rsidRPr="00F81456" w:rsidRDefault="000F3896" w:rsidP="00BB231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Oprogramowanie </w:t>
            </w:r>
            <w:r w:rsidR="00700A72">
              <w:rPr>
                <w:rFonts w:cs="Arial"/>
              </w:rPr>
              <w:t xml:space="preserve">typu kontrola rodzicielska </w:t>
            </w:r>
            <w:r>
              <w:rPr>
                <w:rFonts w:cs="Arial"/>
              </w:rPr>
              <w:t>do filtrowania treści stron internetowych</w:t>
            </w:r>
          </w:p>
        </w:tc>
      </w:tr>
      <w:tr w:rsidR="000F3896" w:rsidRPr="00164D24" w:rsidTr="00151DF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3896" w:rsidRPr="0007722D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0F3896" w:rsidRDefault="000F3896" w:rsidP="00151DF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Parametry</w:t>
            </w:r>
          </w:p>
        </w:tc>
        <w:tc>
          <w:tcPr>
            <w:tcW w:w="6521" w:type="dxa"/>
          </w:tcPr>
          <w:p w:rsidR="000F3896" w:rsidRDefault="000F3896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Graficzny interfejs.</w:t>
            </w:r>
          </w:p>
          <w:p w:rsidR="000F3896" w:rsidRDefault="002D3BDB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Kompatybilne z oferowanymi komputerami.</w:t>
            </w:r>
          </w:p>
          <w:p w:rsidR="00700A72" w:rsidRDefault="00BB231C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Dostęp do modułu konfiguracyjnego chroniony hasłem</w:t>
            </w:r>
            <w:r w:rsidR="00700A72">
              <w:rPr>
                <w:rFonts w:cs="Arial"/>
              </w:rPr>
              <w:t>.</w:t>
            </w:r>
          </w:p>
          <w:p w:rsidR="00BB231C" w:rsidRDefault="00BB231C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hasłem przed odinstalowaniem oprogramowania.</w:t>
            </w:r>
          </w:p>
          <w:p w:rsidR="00700A72" w:rsidRDefault="00700A72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Definiowanie list </w:t>
            </w:r>
            <w:r w:rsidR="00AA3638">
              <w:rPr>
                <w:rFonts w:cs="Arial"/>
              </w:rPr>
              <w:t>stron dozwolonych, zabronionych (białe i czarne listy)</w:t>
            </w:r>
          </w:p>
          <w:p w:rsidR="000F3896" w:rsidRDefault="00AA3638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Domyślnie włączone blokowanie stron o tematyce erotycznej. </w:t>
            </w:r>
          </w:p>
          <w:p w:rsidR="00AA3638" w:rsidRDefault="00AA3638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Przy próbie wejścia na stronę zawierającą niedozwolone treści lub stronę z czarnej listy, aplikacja wyświetlić musi stosowną informację w oknie przeglądarki</w:t>
            </w:r>
            <w:r w:rsidR="00BB231C">
              <w:rPr>
                <w:rFonts w:cs="Arial"/>
              </w:rPr>
              <w:t xml:space="preserve">, iż dostęp  do strony został zablokowany oraz zapisać w pliku logu </w:t>
            </w:r>
          </w:p>
          <w:p w:rsidR="000D359A" w:rsidRDefault="000D359A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Możliwość wysyłania automatycznych raportów na adres email.</w:t>
            </w:r>
          </w:p>
          <w:p w:rsidR="000D359A" w:rsidRDefault="000D359A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Możliwość włączenia funkcji zapisywania historii wszystkich odwiedzanych stron internetowych.</w:t>
            </w:r>
          </w:p>
          <w:p w:rsidR="000F3896" w:rsidRDefault="00AA3638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Możliwość określenia ograniczenia czasowego na dostęp do Internetu</w:t>
            </w:r>
            <w:r w:rsidR="000D359A">
              <w:rPr>
                <w:rFonts w:cs="Arial"/>
              </w:rPr>
              <w:t xml:space="preserve"> (dostępność w określonych godzinach)</w:t>
            </w:r>
            <w:r>
              <w:rPr>
                <w:rFonts w:cs="Arial"/>
              </w:rPr>
              <w:t>. Możliwość zdefiniowania czasu korzystania z sieci dla każdego dnia tygodnia osobno</w:t>
            </w:r>
            <w:r w:rsidR="000D359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Dodatkowo zabezpieczenie przed zmianą daty czy godziny systemowej w celu próby obejścia zabezpieczenia czasowego.</w:t>
            </w:r>
          </w:p>
          <w:p w:rsidR="00BB231C" w:rsidRPr="00AA3638" w:rsidRDefault="000D359A" w:rsidP="00BB231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Możliwość czasowego, całkowitego </w:t>
            </w:r>
            <w:r w:rsidR="00BB231C">
              <w:rPr>
                <w:rFonts w:cs="Arial"/>
              </w:rPr>
              <w:t>wyłączenia kontroli rodzicielskiej.</w:t>
            </w:r>
          </w:p>
        </w:tc>
      </w:tr>
    </w:tbl>
    <w:p w:rsidR="00A57C78" w:rsidRDefault="00A57C78" w:rsidP="00A57C78">
      <w:pPr>
        <w:pStyle w:val="Akapitzlist"/>
        <w:ind w:left="792"/>
        <w:jc w:val="both"/>
        <w:rPr>
          <w:b/>
        </w:rPr>
      </w:pPr>
    </w:p>
    <w:p w:rsidR="007D35BD" w:rsidRDefault="007D35BD" w:rsidP="00A57C78">
      <w:pPr>
        <w:pStyle w:val="Akapitzlist"/>
        <w:ind w:left="792"/>
        <w:jc w:val="both"/>
        <w:rPr>
          <w:b/>
        </w:rPr>
      </w:pPr>
    </w:p>
    <w:p w:rsidR="000F3896" w:rsidRPr="00A57C78" w:rsidRDefault="00DF276C" w:rsidP="007D35BD">
      <w:pPr>
        <w:pStyle w:val="Akapitzlist"/>
        <w:numPr>
          <w:ilvl w:val="1"/>
          <w:numId w:val="3"/>
        </w:numPr>
        <w:spacing w:before="600"/>
        <w:ind w:left="1282" w:hanging="431"/>
        <w:jc w:val="both"/>
        <w:rPr>
          <w:b/>
        </w:rPr>
      </w:pPr>
      <w:r w:rsidRPr="00A57C78">
        <w:rPr>
          <w:b/>
        </w:rPr>
        <w:t>Specyfikacja techniczna szaf do bezpiecznego przechowywania notebooków, 2 sztuki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1"/>
      </w:tblGrid>
      <w:tr w:rsidR="00DF276C" w:rsidRPr="0007722D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DF276C" w:rsidP="00BE3CBB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F276C" w:rsidRPr="0007722D" w:rsidRDefault="0093614F" w:rsidP="00BE3C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DF276C" w:rsidRPr="0007722D" w:rsidRDefault="00DF276C" w:rsidP="00BE3CBB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DF276C" w:rsidRPr="00164D24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1984" w:type="dxa"/>
            <w:vAlign w:val="center"/>
          </w:tcPr>
          <w:p w:rsidR="00DF276C" w:rsidRDefault="00DF276C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DF276C" w:rsidRPr="00F81456" w:rsidRDefault="005F233B" w:rsidP="005C2F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C2F64">
              <w:rPr>
                <w:rFonts w:cs="Arial"/>
              </w:rPr>
              <w:t>M</w:t>
            </w:r>
            <w:r>
              <w:rPr>
                <w:rFonts w:cs="Arial"/>
              </w:rPr>
              <w:t>obilna szafa do bezpiecznego przechowywania</w:t>
            </w:r>
            <w:r w:rsidR="005C2F64">
              <w:rPr>
                <w:rFonts w:cs="Arial"/>
              </w:rPr>
              <w:t xml:space="preserve"> notebooków oraz ich ładowania.</w:t>
            </w:r>
          </w:p>
        </w:tc>
      </w:tr>
      <w:tr w:rsidR="00DF276C" w:rsidRPr="00164D24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1984" w:type="dxa"/>
            <w:vAlign w:val="center"/>
          </w:tcPr>
          <w:p w:rsidR="00DF276C" w:rsidRDefault="00DF276C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Parametry:</w:t>
            </w:r>
          </w:p>
        </w:tc>
        <w:tc>
          <w:tcPr>
            <w:tcW w:w="6521" w:type="dxa"/>
          </w:tcPr>
          <w:p w:rsidR="00DF276C" w:rsidRPr="00EB542D" w:rsidRDefault="00D02F17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Wykonana z metalu.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Kółka umożliwiające przemieszczanie szafki.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Możliwość przechowywania 10 notebooków z matrycą 15,6” w oddzielnych schowkach</w:t>
            </w:r>
            <w:r w:rsidR="005C2F64">
              <w:rPr>
                <w:rFonts w:cs="Arial"/>
              </w:rPr>
              <w:t>/półkach</w:t>
            </w:r>
            <w:r w:rsidRPr="00EB542D">
              <w:rPr>
                <w:rFonts w:cs="Arial"/>
              </w:rPr>
              <w:t>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Szafka musi posiadać otwory wentylacyjne.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Przewód zasilający szafkę o długości 3m</w:t>
            </w:r>
            <w:r>
              <w:rPr>
                <w:rFonts w:cs="Arial"/>
              </w:rPr>
              <w:t>.</w:t>
            </w:r>
          </w:p>
          <w:p w:rsidR="005C2F64" w:rsidRPr="007D35BD" w:rsidRDefault="00DF276C" w:rsidP="00F55A7E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D35BD">
              <w:rPr>
                <w:rFonts w:cs="Arial"/>
              </w:rPr>
              <w:t xml:space="preserve">Układ elektryczny z bezpiecznikiem przeciążeniowym </w:t>
            </w:r>
          </w:p>
          <w:p w:rsidR="00DF276C" w:rsidRDefault="005C2F64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Wewnątrz szafki 10 gniazd 230V do podłączenia notebooków</w:t>
            </w:r>
            <w:r w:rsidR="00DF276C" w:rsidRPr="00EB542D">
              <w:rPr>
                <w:rFonts w:cs="Arial"/>
              </w:rPr>
              <w:t>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Drzwi zamykane na klucz.</w:t>
            </w:r>
          </w:p>
        </w:tc>
      </w:tr>
    </w:tbl>
    <w:p w:rsidR="007D35BD" w:rsidRDefault="007D35BD" w:rsidP="00A57C78">
      <w:pPr>
        <w:pStyle w:val="Akapitzlist"/>
        <w:ind w:left="792"/>
        <w:jc w:val="both"/>
        <w:rPr>
          <w:b/>
        </w:rPr>
      </w:pPr>
    </w:p>
    <w:p w:rsidR="007D35BD" w:rsidRDefault="007D35BD">
      <w:pPr>
        <w:rPr>
          <w:b/>
        </w:rPr>
      </w:pPr>
      <w:r>
        <w:rPr>
          <w:b/>
        </w:rPr>
        <w:br w:type="page"/>
      </w:r>
    </w:p>
    <w:p w:rsidR="00C70A8D" w:rsidRDefault="00C70A8D" w:rsidP="00A57C78">
      <w:pPr>
        <w:pStyle w:val="Akapitzlist"/>
        <w:ind w:left="792"/>
        <w:jc w:val="both"/>
        <w:rPr>
          <w:b/>
        </w:rPr>
      </w:pPr>
    </w:p>
    <w:p w:rsidR="00DF276C" w:rsidRPr="00A57C78" w:rsidRDefault="00DF276C" w:rsidP="007D35BD">
      <w:pPr>
        <w:pStyle w:val="Akapitzlist"/>
        <w:numPr>
          <w:ilvl w:val="1"/>
          <w:numId w:val="3"/>
        </w:numPr>
        <w:spacing w:before="600"/>
        <w:ind w:left="1282" w:hanging="431"/>
        <w:jc w:val="both"/>
        <w:rPr>
          <w:b/>
        </w:rPr>
      </w:pPr>
      <w:r w:rsidRPr="00A57C78">
        <w:rPr>
          <w:b/>
        </w:rPr>
        <w:t>Specyfikacja techniczna szaf do bezpiecznego przechowywania notebooków, 5 sztuk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1"/>
      </w:tblGrid>
      <w:tr w:rsidR="00DF276C" w:rsidRPr="0007722D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DF276C" w:rsidP="00BE3CBB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F276C" w:rsidRPr="0007722D" w:rsidRDefault="0093614F" w:rsidP="00BE3C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DF276C" w:rsidRPr="0007722D" w:rsidRDefault="00DF276C" w:rsidP="00BE3CBB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DF276C" w:rsidRPr="00164D24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DF276C" w:rsidP="00DF276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DF276C" w:rsidRDefault="00DF276C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DF276C" w:rsidRPr="00F81456" w:rsidRDefault="005C2F64" w:rsidP="00BE3CB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Mobilna szafa do bezpiecznego przechowywania notebooków oraz ich ładowania.</w:t>
            </w:r>
          </w:p>
        </w:tc>
      </w:tr>
      <w:tr w:rsidR="00DF276C" w:rsidRPr="00164D24" w:rsidTr="00DF276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276C" w:rsidRPr="0007722D" w:rsidRDefault="00DF276C" w:rsidP="00DF276C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DF276C" w:rsidRDefault="00DF276C" w:rsidP="00BE3C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Parametry:</w:t>
            </w:r>
          </w:p>
        </w:tc>
        <w:tc>
          <w:tcPr>
            <w:tcW w:w="6521" w:type="dxa"/>
          </w:tcPr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Wykonana z metalu</w:t>
            </w:r>
            <w:r w:rsidR="00D02F17">
              <w:rPr>
                <w:rFonts w:cs="Arial"/>
              </w:rPr>
              <w:t>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Kółka umożliwiające przemieszczanie szafki.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Możliwość przechowywania 20 notebooków z matrycą 15,6” w</w:t>
            </w:r>
            <w:r w:rsidR="00151DF3">
              <w:rPr>
                <w:rFonts w:cs="Arial"/>
              </w:rPr>
              <w:t> </w:t>
            </w:r>
            <w:r w:rsidRPr="00EB542D">
              <w:rPr>
                <w:rFonts w:cs="Arial"/>
              </w:rPr>
              <w:t>oddzielnych schowkach.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Szafka musi posiadać otwory wentylacyjne.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>Przewód zasilający szafkę o długości 3m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42D">
              <w:rPr>
                <w:rFonts w:cs="Arial"/>
              </w:rPr>
              <w:t xml:space="preserve">Układ elektryczny z bezpiecznikiem przeciążeniowym </w:t>
            </w:r>
          </w:p>
          <w:p w:rsidR="005C2F64" w:rsidRDefault="005C2F64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Wewnątrz szafki 20 gniazd 230V do podłączenia notebooków.</w:t>
            </w:r>
          </w:p>
          <w:p w:rsidR="00DF276C" w:rsidRPr="00EB542D" w:rsidRDefault="00DF276C" w:rsidP="00DF276C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Drzwi zamykane na klucz</w:t>
            </w:r>
            <w:r w:rsidR="00D34160">
              <w:rPr>
                <w:rFonts w:cs="Arial"/>
              </w:rPr>
              <w:t>.</w:t>
            </w:r>
          </w:p>
        </w:tc>
      </w:tr>
    </w:tbl>
    <w:p w:rsidR="00C70A8D" w:rsidRDefault="00C70A8D" w:rsidP="00C70A8D">
      <w:pPr>
        <w:pStyle w:val="Akapitzlist"/>
        <w:ind w:left="1283"/>
        <w:jc w:val="both"/>
        <w:rPr>
          <w:b/>
        </w:rPr>
      </w:pPr>
    </w:p>
    <w:p w:rsidR="007D35BD" w:rsidRDefault="007D35BD" w:rsidP="00C70A8D">
      <w:pPr>
        <w:pStyle w:val="Akapitzlist"/>
        <w:ind w:left="1283"/>
        <w:jc w:val="both"/>
        <w:rPr>
          <w:b/>
        </w:rPr>
      </w:pPr>
    </w:p>
    <w:p w:rsidR="00DF276C" w:rsidRPr="00A57C78" w:rsidRDefault="003D08AB" w:rsidP="003D08AB">
      <w:pPr>
        <w:pStyle w:val="Akapitzlist"/>
        <w:numPr>
          <w:ilvl w:val="1"/>
          <w:numId w:val="3"/>
        </w:numPr>
        <w:jc w:val="both"/>
        <w:rPr>
          <w:b/>
        </w:rPr>
      </w:pPr>
      <w:r w:rsidRPr="00A57C78">
        <w:rPr>
          <w:b/>
        </w:rPr>
        <w:t>Specyfikacja techniczna listew zasilających</w:t>
      </w:r>
      <w:r w:rsidR="00DA224D" w:rsidRPr="00A57C78">
        <w:rPr>
          <w:b/>
        </w:rPr>
        <w:t xml:space="preserve">, </w:t>
      </w:r>
      <w:r w:rsidR="0061283B">
        <w:rPr>
          <w:b/>
        </w:rPr>
        <w:t xml:space="preserve"> 155 </w:t>
      </w:r>
      <w:r w:rsidR="00DA224D" w:rsidRPr="00A57C78">
        <w:rPr>
          <w:b/>
        </w:rPr>
        <w:t>sztuk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521"/>
      </w:tblGrid>
      <w:tr w:rsidR="003D08AB" w:rsidRPr="0007722D" w:rsidTr="003D08A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08AB" w:rsidRPr="0007722D" w:rsidRDefault="003D08AB" w:rsidP="00BE3CBB">
            <w:pPr>
              <w:pStyle w:val="Tabelapozycja"/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07722D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3D08AB" w:rsidRPr="0007722D" w:rsidRDefault="0093614F" w:rsidP="00BE3C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komponentu</w:t>
            </w:r>
          </w:p>
        </w:tc>
        <w:tc>
          <w:tcPr>
            <w:tcW w:w="6521" w:type="dxa"/>
            <w:shd w:val="clear" w:color="auto" w:fill="E0E0E0"/>
            <w:vAlign w:val="center"/>
          </w:tcPr>
          <w:p w:rsidR="003D08AB" w:rsidRPr="0007722D" w:rsidRDefault="003D08AB" w:rsidP="00BE3CBB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</w:tr>
      <w:tr w:rsidR="003D08A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08AB" w:rsidRPr="0007722D" w:rsidRDefault="003D08AB" w:rsidP="003D08A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3D08AB" w:rsidRDefault="003D08AB" w:rsidP="00151DF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521" w:type="dxa"/>
          </w:tcPr>
          <w:p w:rsidR="003D08AB" w:rsidRPr="00F81456" w:rsidRDefault="00DA224D" w:rsidP="00BE3CB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Listwa zasilająca </w:t>
            </w:r>
            <w:r w:rsidR="00A57C78">
              <w:rPr>
                <w:rFonts w:cs="Arial"/>
              </w:rPr>
              <w:t>z zabezpieczeniem przeciwprzepięciowym</w:t>
            </w:r>
          </w:p>
        </w:tc>
      </w:tr>
      <w:tr w:rsidR="003D08A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08AB" w:rsidRPr="0007722D" w:rsidRDefault="003D08AB" w:rsidP="003D08A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3D08AB" w:rsidRDefault="003D08AB" w:rsidP="00151DF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Parametry:</w:t>
            </w:r>
          </w:p>
        </w:tc>
        <w:tc>
          <w:tcPr>
            <w:tcW w:w="6521" w:type="dxa"/>
          </w:tcPr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Napięcie znamionowe 230V 50Hz</w:t>
            </w:r>
            <w:r w:rsidR="00D34160">
              <w:rPr>
                <w:rFonts w:cs="Arial"/>
              </w:rPr>
              <w:t>.</w:t>
            </w:r>
          </w:p>
          <w:p w:rsidR="001872A5" w:rsidRDefault="001872A5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Napięcie maksymalne 250V 50 Hz</w:t>
            </w:r>
            <w:r w:rsidR="00D34160">
              <w:rPr>
                <w:rFonts w:cs="Arial"/>
              </w:rPr>
              <w:t>.</w:t>
            </w:r>
          </w:p>
          <w:p w:rsidR="003D08AB" w:rsidRDefault="001872A5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Kabel długości 3</w:t>
            </w:r>
            <w:r w:rsidR="00756457" w:rsidRPr="00756457">
              <w:rPr>
                <w:rFonts w:cs="Arial"/>
              </w:rPr>
              <w:t>m</w:t>
            </w:r>
            <w:r w:rsidR="00D34160">
              <w:rPr>
                <w:rFonts w:cs="Arial"/>
              </w:rPr>
              <w:t>.</w:t>
            </w:r>
          </w:p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Automatyczny bezpiecznik</w:t>
            </w:r>
            <w:r w:rsidR="001872A5">
              <w:rPr>
                <w:rFonts w:cs="Arial"/>
              </w:rPr>
              <w:t xml:space="preserve"> </w:t>
            </w:r>
            <w:r w:rsidR="009A726D">
              <w:rPr>
                <w:rFonts w:cs="Arial"/>
              </w:rPr>
              <w:t xml:space="preserve">zwłoczny </w:t>
            </w:r>
            <w:r w:rsidR="001872A5">
              <w:rPr>
                <w:rFonts w:cs="Arial"/>
              </w:rPr>
              <w:t>10A 250V</w:t>
            </w:r>
            <w:r w:rsidR="00D34160">
              <w:rPr>
                <w:rFonts w:cs="Arial"/>
              </w:rPr>
              <w:t>.</w:t>
            </w:r>
          </w:p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Wyłącznik</w:t>
            </w:r>
            <w:r w:rsidR="00D34160">
              <w:rPr>
                <w:rFonts w:cs="Arial"/>
              </w:rPr>
              <w:t>.</w:t>
            </w:r>
          </w:p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Sygnalizacja świetlna włączenia listwy (np. podświetlany wyłącznik).</w:t>
            </w:r>
          </w:p>
          <w:p w:rsidR="00756457" w:rsidRDefault="001872A5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34160">
              <w:rPr>
                <w:rFonts w:cs="Arial"/>
              </w:rPr>
              <w:t xml:space="preserve"> sztuk</w:t>
            </w:r>
            <w:r w:rsidR="00756457">
              <w:rPr>
                <w:rFonts w:cs="Arial"/>
              </w:rPr>
              <w:t xml:space="preserve"> gniazd </w:t>
            </w:r>
            <w:r w:rsidR="009A726D">
              <w:rPr>
                <w:rFonts w:cs="Arial"/>
              </w:rPr>
              <w:t>dwubiegunowych ze stykiem ochronnym i</w:t>
            </w:r>
            <w:r w:rsidR="004B116F">
              <w:rPr>
                <w:rFonts w:cs="Arial"/>
              </w:rPr>
              <w:t> </w:t>
            </w:r>
            <w:r w:rsidR="009A726D">
              <w:rPr>
                <w:rFonts w:cs="Arial"/>
              </w:rPr>
              <w:t>przesłonami do ochrony przed porażeniem</w:t>
            </w:r>
            <w:r w:rsidR="00D34160">
              <w:rPr>
                <w:rFonts w:cs="Arial"/>
              </w:rPr>
              <w:t xml:space="preserve"> prądem.</w:t>
            </w:r>
          </w:p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Układ przeciwprzepięciowy</w:t>
            </w:r>
            <w:r w:rsidR="001872A5">
              <w:rPr>
                <w:rFonts w:cs="Arial"/>
              </w:rPr>
              <w:t xml:space="preserve"> z czasem reakcji 25ns</w:t>
            </w:r>
            <w:r w:rsidR="00D34160">
              <w:rPr>
                <w:rFonts w:cs="Arial"/>
              </w:rPr>
              <w:t>.</w:t>
            </w:r>
          </w:p>
          <w:p w:rsidR="004B116F" w:rsidRDefault="004B116F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Filtr przeciwzakłóceniowy.</w:t>
            </w:r>
          </w:p>
          <w:p w:rsidR="00756457" w:rsidRDefault="00756457" w:rsidP="004B116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Obudowa z tworzywa niepalnego</w:t>
            </w:r>
            <w:r w:rsidR="00D34160">
              <w:rPr>
                <w:rFonts w:cs="Arial"/>
              </w:rPr>
              <w:t>.</w:t>
            </w:r>
          </w:p>
          <w:p w:rsidR="009A726D" w:rsidRPr="00756457" w:rsidRDefault="009A726D" w:rsidP="00E569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Ciężar listwy &lt;</w:t>
            </w:r>
            <w:r w:rsidR="00E56906">
              <w:rPr>
                <w:rFonts w:cs="Arial"/>
              </w:rPr>
              <w:t xml:space="preserve"> 0,</w:t>
            </w:r>
            <w:r w:rsidR="00247F7A">
              <w:rPr>
                <w:rFonts w:cs="Arial"/>
              </w:rPr>
              <w:t xml:space="preserve">6 </w:t>
            </w:r>
            <w:r>
              <w:rPr>
                <w:rFonts w:cs="Arial"/>
              </w:rPr>
              <w:t>kg</w:t>
            </w:r>
            <w:r w:rsidR="00D34160">
              <w:rPr>
                <w:rFonts w:cs="Arial"/>
              </w:rPr>
              <w:t>.</w:t>
            </w:r>
          </w:p>
        </w:tc>
      </w:tr>
    </w:tbl>
    <w:p w:rsidR="007D35BD" w:rsidRDefault="007D35BD" w:rsidP="00C70A8D">
      <w:pPr>
        <w:pStyle w:val="Akapitzlist"/>
        <w:ind w:left="1283"/>
        <w:jc w:val="both"/>
        <w:rPr>
          <w:b/>
        </w:rPr>
      </w:pPr>
    </w:p>
    <w:p w:rsidR="007D35BD" w:rsidRDefault="007D35BD">
      <w:pPr>
        <w:rPr>
          <w:b/>
        </w:rPr>
      </w:pPr>
      <w:r>
        <w:rPr>
          <w:b/>
        </w:rPr>
        <w:br w:type="page"/>
      </w:r>
    </w:p>
    <w:p w:rsidR="003D08AB" w:rsidRPr="00B6267B" w:rsidRDefault="00B6267B" w:rsidP="00B6267B">
      <w:pPr>
        <w:pStyle w:val="Akapitzlist"/>
        <w:numPr>
          <w:ilvl w:val="1"/>
          <w:numId w:val="3"/>
        </w:numPr>
        <w:jc w:val="both"/>
        <w:rPr>
          <w:b/>
        </w:rPr>
      </w:pPr>
      <w:r w:rsidRPr="00B6267B">
        <w:rPr>
          <w:b/>
        </w:rPr>
        <w:t>Specyfikacja techniczna drukarek, 7 sztuk.</w:t>
      </w:r>
    </w:p>
    <w:tbl>
      <w:tblPr>
        <w:tblW w:w="92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461"/>
      </w:tblGrid>
      <w:tr w:rsidR="00B6267B" w:rsidRPr="0007722D" w:rsidTr="00151DF3">
        <w:trPr>
          <w:trHeight w:val="61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B6267B" w:rsidP="00151DF3">
            <w:pPr>
              <w:jc w:val="center"/>
              <w:rPr>
                <w:b/>
              </w:rPr>
            </w:pPr>
            <w:r w:rsidRPr="00151DF3"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6267B" w:rsidRPr="00151DF3" w:rsidRDefault="00B6267B" w:rsidP="00151DF3">
            <w:pPr>
              <w:jc w:val="center"/>
              <w:rPr>
                <w:b/>
              </w:rPr>
            </w:pPr>
            <w:r w:rsidRPr="00151DF3">
              <w:rPr>
                <w:b/>
              </w:rPr>
              <w:t>Parametr drukarki</w:t>
            </w:r>
          </w:p>
        </w:tc>
        <w:tc>
          <w:tcPr>
            <w:tcW w:w="6461" w:type="dxa"/>
            <w:shd w:val="clear" w:color="auto" w:fill="E0E0E0"/>
            <w:vAlign w:val="center"/>
          </w:tcPr>
          <w:p w:rsidR="00B6267B" w:rsidRPr="00151DF3" w:rsidRDefault="00B6267B" w:rsidP="00151DF3">
            <w:pPr>
              <w:jc w:val="center"/>
              <w:rPr>
                <w:b/>
              </w:rPr>
            </w:pPr>
            <w:r w:rsidRPr="00151DF3">
              <w:rPr>
                <w:b/>
              </w:rPr>
              <w:t>Wymagania minimalne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6461" w:type="dxa"/>
            <w:vAlign w:val="center"/>
          </w:tcPr>
          <w:p w:rsidR="00B6267B" w:rsidRPr="00F81456" w:rsidRDefault="005C2F64" w:rsidP="005C2F6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Sieciowa drukarka laserowa, monochromatyczna.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Maksymalny format papieru</w:t>
            </w:r>
          </w:p>
        </w:tc>
        <w:tc>
          <w:tcPr>
            <w:tcW w:w="6461" w:type="dxa"/>
            <w:vAlign w:val="center"/>
          </w:tcPr>
          <w:p w:rsidR="00B6267B" w:rsidRPr="00C70A8D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70A8D">
              <w:rPr>
                <w:rFonts w:cs="Arial"/>
              </w:rPr>
              <w:t>A4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Podajniki na papier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Podajnik automatyczny na 200 arkuszy papieru</w:t>
            </w:r>
          </w:p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Podajnik ręczny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Komunikacja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USB 2.0</w:t>
            </w:r>
          </w:p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LAN 10/100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Miesięczne obciążenie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10.000 stron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Wydajność tonera standardowego</w:t>
            </w:r>
          </w:p>
        </w:tc>
        <w:tc>
          <w:tcPr>
            <w:tcW w:w="6461" w:type="dxa"/>
            <w:vAlign w:val="center"/>
          </w:tcPr>
          <w:p w:rsidR="00B6267B" w:rsidRPr="00650D0B" w:rsidRDefault="00005739" w:rsidP="000057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2000</w:t>
            </w:r>
            <w:r w:rsidRPr="00650D0B">
              <w:rPr>
                <w:rFonts w:cs="Arial"/>
              </w:rPr>
              <w:t xml:space="preserve"> </w:t>
            </w:r>
            <w:r w:rsidR="00B6267B" w:rsidRPr="00650D0B">
              <w:rPr>
                <w:rFonts w:cs="Arial"/>
              </w:rPr>
              <w:t>stron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Pamięć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32MB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Druk dwustronny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Automatyczny druk dwustronny (duplex)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Maksymalna gramatura papieru</w:t>
            </w:r>
          </w:p>
        </w:tc>
        <w:tc>
          <w:tcPr>
            <w:tcW w:w="6461" w:type="dxa"/>
            <w:vAlign w:val="center"/>
          </w:tcPr>
          <w:p w:rsidR="00B6267B" w:rsidRPr="00650D0B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0D0B">
              <w:rPr>
                <w:rFonts w:cs="Arial"/>
              </w:rPr>
              <w:t>160g/m</w:t>
            </w:r>
            <w:r w:rsidRPr="00650D0B">
              <w:rPr>
                <w:rFonts w:cs="Arial"/>
                <w:vertAlign w:val="superscript"/>
              </w:rPr>
              <w:t>2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Czas wydruku pierwszej strony</w:t>
            </w:r>
          </w:p>
        </w:tc>
        <w:tc>
          <w:tcPr>
            <w:tcW w:w="6461" w:type="dxa"/>
            <w:vAlign w:val="center"/>
          </w:tcPr>
          <w:p w:rsidR="00B6267B" w:rsidRPr="000414BF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14BF">
              <w:rPr>
                <w:rFonts w:cs="Arial"/>
              </w:rPr>
              <w:t>Poniżej 10 sekund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Rozdzielczość druku</w:t>
            </w:r>
          </w:p>
        </w:tc>
        <w:tc>
          <w:tcPr>
            <w:tcW w:w="6461" w:type="dxa"/>
            <w:vAlign w:val="center"/>
          </w:tcPr>
          <w:p w:rsidR="00B6267B" w:rsidRPr="00F02F7A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02F7A">
              <w:rPr>
                <w:rFonts w:cs="Arial"/>
              </w:rPr>
              <w:t xml:space="preserve">1200x600 </w:t>
            </w:r>
            <w:proofErr w:type="spellStart"/>
            <w:r w:rsidRPr="00F02F7A">
              <w:rPr>
                <w:rFonts w:cs="Arial"/>
              </w:rPr>
              <w:t>dpi</w:t>
            </w:r>
            <w:proofErr w:type="spellEnd"/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Obsługiwane systemy operacyjne</w:t>
            </w:r>
          </w:p>
        </w:tc>
        <w:tc>
          <w:tcPr>
            <w:tcW w:w="6461" w:type="dxa"/>
            <w:vAlign w:val="center"/>
          </w:tcPr>
          <w:p w:rsidR="00B6267B" w:rsidRPr="00151DF3" w:rsidRDefault="00B6267B" w:rsidP="000E5C8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51DF3">
              <w:rPr>
                <w:rFonts w:cs="Arial"/>
              </w:rPr>
              <w:t>Windows: XP, Vista, 7, 8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Zasilanie</w:t>
            </w:r>
          </w:p>
        </w:tc>
        <w:tc>
          <w:tcPr>
            <w:tcW w:w="6461" w:type="dxa"/>
            <w:vAlign w:val="center"/>
          </w:tcPr>
          <w:p w:rsidR="00B6267B" w:rsidRPr="00151DF3" w:rsidRDefault="00B6267B" w:rsidP="00151D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51DF3">
              <w:rPr>
                <w:rFonts w:cs="Arial"/>
              </w:rPr>
              <w:t>230V 50/60Hz</w:t>
            </w:r>
          </w:p>
        </w:tc>
      </w:tr>
      <w:tr w:rsidR="00B6267B" w:rsidRPr="00164D24" w:rsidTr="00151DF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267B" w:rsidRPr="00151DF3" w:rsidRDefault="00151DF3" w:rsidP="00151DF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</w:t>
            </w:r>
          </w:p>
        </w:tc>
        <w:tc>
          <w:tcPr>
            <w:tcW w:w="1984" w:type="dxa"/>
            <w:vAlign w:val="center"/>
          </w:tcPr>
          <w:p w:rsidR="00B6267B" w:rsidRDefault="00B6267B" w:rsidP="00B6267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Dodatkowe wymagania:</w:t>
            </w:r>
          </w:p>
        </w:tc>
        <w:tc>
          <w:tcPr>
            <w:tcW w:w="6461" w:type="dxa"/>
            <w:vAlign w:val="center"/>
          </w:tcPr>
          <w:p w:rsidR="00B6267B" w:rsidRPr="000414BF" w:rsidRDefault="00B6267B" w:rsidP="009432A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Dołączony kabel zasilający, instrukcja w języku polskim, nośnik ze sterownikami, przewód USB</w:t>
            </w:r>
          </w:p>
        </w:tc>
      </w:tr>
    </w:tbl>
    <w:p w:rsidR="00B6267B" w:rsidRDefault="00B6267B" w:rsidP="00B6267B">
      <w:pPr>
        <w:pStyle w:val="Akapitzlist"/>
        <w:ind w:left="792"/>
        <w:jc w:val="both"/>
      </w:pPr>
    </w:p>
    <w:sectPr w:rsidR="00B6267B" w:rsidSect="0061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30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1">
    <w:nsid w:val="07A5051A"/>
    <w:multiLevelType w:val="multilevel"/>
    <w:tmpl w:val="BB347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2">
    <w:nsid w:val="09053CF7"/>
    <w:multiLevelType w:val="hybridMultilevel"/>
    <w:tmpl w:val="2C089CE6"/>
    <w:lvl w:ilvl="0" w:tplc="EA1C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1097"/>
    <w:multiLevelType w:val="hybridMultilevel"/>
    <w:tmpl w:val="506CCF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446FD"/>
    <w:multiLevelType w:val="multilevel"/>
    <w:tmpl w:val="823CC3A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5">
    <w:nsid w:val="0EFA42F7"/>
    <w:multiLevelType w:val="multilevel"/>
    <w:tmpl w:val="ABE601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6">
    <w:nsid w:val="171E7C8E"/>
    <w:multiLevelType w:val="multilevel"/>
    <w:tmpl w:val="9CD2B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7">
    <w:nsid w:val="1BDF70DF"/>
    <w:multiLevelType w:val="hybridMultilevel"/>
    <w:tmpl w:val="BCFA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12D12"/>
    <w:multiLevelType w:val="hybridMultilevel"/>
    <w:tmpl w:val="976A2D40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068DD"/>
    <w:multiLevelType w:val="multilevel"/>
    <w:tmpl w:val="9CD2B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10">
    <w:nsid w:val="3887413B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36408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F04E4"/>
    <w:multiLevelType w:val="hybridMultilevel"/>
    <w:tmpl w:val="AACC003E"/>
    <w:lvl w:ilvl="0" w:tplc="5A5AC8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52E43"/>
    <w:multiLevelType w:val="hybridMultilevel"/>
    <w:tmpl w:val="1476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C3D"/>
    <w:multiLevelType w:val="hybridMultilevel"/>
    <w:tmpl w:val="8252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4254"/>
    <w:multiLevelType w:val="hybridMultilevel"/>
    <w:tmpl w:val="B27A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607EE"/>
    <w:multiLevelType w:val="hybridMultilevel"/>
    <w:tmpl w:val="B6EE7DC8"/>
    <w:lvl w:ilvl="0" w:tplc="EA1C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1F9A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320B7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662BB"/>
    <w:multiLevelType w:val="multilevel"/>
    <w:tmpl w:val="DE089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21">
    <w:nsid w:val="5411542B"/>
    <w:multiLevelType w:val="hybridMultilevel"/>
    <w:tmpl w:val="61320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849D3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A6970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80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8603C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6">
    <w:nsid w:val="640F6849"/>
    <w:multiLevelType w:val="multilevel"/>
    <w:tmpl w:val="33A2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B77DA"/>
    <w:multiLevelType w:val="hybridMultilevel"/>
    <w:tmpl w:val="95C2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D667BF"/>
    <w:multiLevelType w:val="hybridMultilevel"/>
    <w:tmpl w:val="906E5198"/>
    <w:lvl w:ilvl="0" w:tplc="AB3EFBAE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0551"/>
    <w:multiLevelType w:val="hybridMultilevel"/>
    <w:tmpl w:val="454E1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AC38C1"/>
    <w:multiLevelType w:val="hybridMultilevel"/>
    <w:tmpl w:val="8FD0806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0A58FF"/>
    <w:multiLevelType w:val="multilevel"/>
    <w:tmpl w:val="9CD2B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32">
    <w:nsid w:val="7A0B511E"/>
    <w:multiLevelType w:val="multilevel"/>
    <w:tmpl w:val="9CD2B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1440"/>
      </w:pPr>
      <w:rPr>
        <w:rFonts w:hint="default"/>
      </w:rPr>
    </w:lvl>
  </w:abstractNum>
  <w:abstractNum w:abstractNumId="33">
    <w:nsid w:val="7EDD3322"/>
    <w:multiLevelType w:val="multilevel"/>
    <w:tmpl w:val="823CC3A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34">
    <w:nsid w:val="7F287DF8"/>
    <w:multiLevelType w:val="hybridMultilevel"/>
    <w:tmpl w:val="E48ED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6951"/>
    <w:multiLevelType w:val="hybridMultilevel"/>
    <w:tmpl w:val="0094648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6D8278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7"/>
  </w:num>
  <w:num w:numId="5">
    <w:abstractNumId w:val="18"/>
  </w:num>
  <w:num w:numId="6">
    <w:abstractNumId w:val="21"/>
  </w:num>
  <w:num w:numId="7">
    <w:abstractNumId w:val="34"/>
  </w:num>
  <w:num w:numId="8">
    <w:abstractNumId w:val="29"/>
  </w:num>
  <w:num w:numId="9">
    <w:abstractNumId w:val="27"/>
  </w:num>
  <w:num w:numId="10">
    <w:abstractNumId w:val="7"/>
  </w:num>
  <w:num w:numId="11">
    <w:abstractNumId w:val="32"/>
  </w:num>
  <w:num w:numId="12">
    <w:abstractNumId w:val="16"/>
  </w:num>
  <w:num w:numId="13">
    <w:abstractNumId w:val="25"/>
  </w:num>
  <w:num w:numId="14">
    <w:abstractNumId w:val="10"/>
  </w:num>
  <w:num w:numId="15">
    <w:abstractNumId w:val="5"/>
  </w:num>
  <w:num w:numId="16">
    <w:abstractNumId w:val="20"/>
  </w:num>
  <w:num w:numId="17">
    <w:abstractNumId w:val="31"/>
  </w:num>
  <w:num w:numId="18">
    <w:abstractNumId w:val="1"/>
  </w:num>
  <w:num w:numId="19">
    <w:abstractNumId w:val="30"/>
  </w:num>
  <w:num w:numId="20">
    <w:abstractNumId w:val="0"/>
  </w:num>
  <w:num w:numId="21">
    <w:abstractNumId w:val="6"/>
  </w:num>
  <w:num w:numId="22">
    <w:abstractNumId w:val="33"/>
  </w:num>
  <w:num w:numId="23">
    <w:abstractNumId w:val="19"/>
  </w:num>
  <w:num w:numId="24">
    <w:abstractNumId w:val="4"/>
  </w:num>
  <w:num w:numId="25">
    <w:abstractNumId w:val="22"/>
  </w:num>
  <w:num w:numId="26">
    <w:abstractNumId w:val="23"/>
  </w:num>
  <w:num w:numId="27">
    <w:abstractNumId w:val="11"/>
  </w:num>
  <w:num w:numId="28">
    <w:abstractNumId w:val="8"/>
  </w:num>
  <w:num w:numId="29">
    <w:abstractNumId w:val="12"/>
  </w:num>
  <w:num w:numId="30">
    <w:abstractNumId w:val="9"/>
  </w:num>
  <w:num w:numId="31">
    <w:abstractNumId w:val="2"/>
  </w:num>
  <w:num w:numId="32">
    <w:abstractNumId w:val="15"/>
  </w:num>
  <w:num w:numId="33">
    <w:abstractNumId w:val="35"/>
  </w:num>
  <w:num w:numId="34">
    <w:abstractNumId w:val="28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04"/>
    <w:rsid w:val="000033AE"/>
    <w:rsid w:val="00005739"/>
    <w:rsid w:val="0000714F"/>
    <w:rsid w:val="000361BB"/>
    <w:rsid w:val="0004416A"/>
    <w:rsid w:val="0004422F"/>
    <w:rsid w:val="00060A0A"/>
    <w:rsid w:val="0007419C"/>
    <w:rsid w:val="00095D89"/>
    <w:rsid w:val="000D359A"/>
    <w:rsid w:val="000D7978"/>
    <w:rsid w:val="000E5C8E"/>
    <w:rsid w:val="000F3896"/>
    <w:rsid w:val="000F5F9D"/>
    <w:rsid w:val="00102D59"/>
    <w:rsid w:val="00104D62"/>
    <w:rsid w:val="00140A13"/>
    <w:rsid w:val="00151708"/>
    <w:rsid w:val="00151DF3"/>
    <w:rsid w:val="00155CD1"/>
    <w:rsid w:val="00173970"/>
    <w:rsid w:val="00181D2D"/>
    <w:rsid w:val="001872A5"/>
    <w:rsid w:val="001B18C0"/>
    <w:rsid w:val="001E7233"/>
    <w:rsid w:val="001E7E2A"/>
    <w:rsid w:val="001F0489"/>
    <w:rsid w:val="0021100D"/>
    <w:rsid w:val="00236A15"/>
    <w:rsid w:val="00247F7A"/>
    <w:rsid w:val="002507ED"/>
    <w:rsid w:val="00255B5A"/>
    <w:rsid w:val="002568BE"/>
    <w:rsid w:val="00274FBC"/>
    <w:rsid w:val="002A0D5C"/>
    <w:rsid w:val="002D3714"/>
    <w:rsid w:val="002D3BDB"/>
    <w:rsid w:val="002F6EDC"/>
    <w:rsid w:val="00307614"/>
    <w:rsid w:val="00312996"/>
    <w:rsid w:val="00316AE6"/>
    <w:rsid w:val="003356D0"/>
    <w:rsid w:val="00345528"/>
    <w:rsid w:val="00362757"/>
    <w:rsid w:val="003B5C58"/>
    <w:rsid w:val="003D08AB"/>
    <w:rsid w:val="003E21BA"/>
    <w:rsid w:val="003F5A7E"/>
    <w:rsid w:val="00405CD9"/>
    <w:rsid w:val="0043335E"/>
    <w:rsid w:val="00436938"/>
    <w:rsid w:val="00466C88"/>
    <w:rsid w:val="004757DB"/>
    <w:rsid w:val="00486DDC"/>
    <w:rsid w:val="004877F7"/>
    <w:rsid w:val="004919F8"/>
    <w:rsid w:val="00495079"/>
    <w:rsid w:val="004A18E7"/>
    <w:rsid w:val="004A1B88"/>
    <w:rsid w:val="004B116F"/>
    <w:rsid w:val="004B7581"/>
    <w:rsid w:val="004E49D5"/>
    <w:rsid w:val="004F191A"/>
    <w:rsid w:val="004F63BF"/>
    <w:rsid w:val="00513E1E"/>
    <w:rsid w:val="00523708"/>
    <w:rsid w:val="00540CB3"/>
    <w:rsid w:val="005868F0"/>
    <w:rsid w:val="005872A4"/>
    <w:rsid w:val="0059687E"/>
    <w:rsid w:val="005A04F4"/>
    <w:rsid w:val="005A5F17"/>
    <w:rsid w:val="005C0BCE"/>
    <w:rsid w:val="005C2F64"/>
    <w:rsid w:val="005D0705"/>
    <w:rsid w:val="005F233B"/>
    <w:rsid w:val="005F79BB"/>
    <w:rsid w:val="00602588"/>
    <w:rsid w:val="0061283B"/>
    <w:rsid w:val="00613306"/>
    <w:rsid w:val="00613F0C"/>
    <w:rsid w:val="00617824"/>
    <w:rsid w:val="00643252"/>
    <w:rsid w:val="00650D0B"/>
    <w:rsid w:val="00651C04"/>
    <w:rsid w:val="006749DE"/>
    <w:rsid w:val="00684936"/>
    <w:rsid w:val="006873C6"/>
    <w:rsid w:val="00687C6A"/>
    <w:rsid w:val="006902A6"/>
    <w:rsid w:val="00696C8B"/>
    <w:rsid w:val="006A069C"/>
    <w:rsid w:val="006A0FD7"/>
    <w:rsid w:val="006A167C"/>
    <w:rsid w:val="006C6CD0"/>
    <w:rsid w:val="006E6C78"/>
    <w:rsid w:val="00700A72"/>
    <w:rsid w:val="007103E0"/>
    <w:rsid w:val="00713255"/>
    <w:rsid w:val="007246BA"/>
    <w:rsid w:val="00734F79"/>
    <w:rsid w:val="007350F2"/>
    <w:rsid w:val="00747D20"/>
    <w:rsid w:val="00756457"/>
    <w:rsid w:val="007813F3"/>
    <w:rsid w:val="007A0E14"/>
    <w:rsid w:val="007A27FE"/>
    <w:rsid w:val="007A3D21"/>
    <w:rsid w:val="007A54FF"/>
    <w:rsid w:val="007C0E04"/>
    <w:rsid w:val="007D35BD"/>
    <w:rsid w:val="007E6C38"/>
    <w:rsid w:val="0082540A"/>
    <w:rsid w:val="0082770A"/>
    <w:rsid w:val="00836066"/>
    <w:rsid w:val="00855C9C"/>
    <w:rsid w:val="00867038"/>
    <w:rsid w:val="008A3A36"/>
    <w:rsid w:val="008C1CE1"/>
    <w:rsid w:val="008E0D74"/>
    <w:rsid w:val="00904AFF"/>
    <w:rsid w:val="00920FE3"/>
    <w:rsid w:val="00921305"/>
    <w:rsid w:val="0093614F"/>
    <w:rsid w:val="0093755A"/>
    <w:rsid w:val="009432A5"/>
    <w:rsid w:val="0096085F"/>
    <w:rsid w:val="009946DC"/>
    <w:rsid w:val="009A726D"/>
    <w:rsid w:val="009C046F"/>
    <w:rsid w:val="009C05C3"/>
    <w:rsid w:val="009D0DA8"/>
    <w:rsid w:val="009E1201"/>
    <w:rsid w:val="009E445E"/>
    <w:rsid w:val="009E5855"/>
    <w:rsid w:val="00A00C9D"/>
    <w:rsid w:val="00A102AE"/>
    <w:rsid w:val="00A232B1"/>
    <w:rsid w:val="00A240D2"/>
    <w:rsid w:val="00A25F96"/>
    <w:rsid w:val="00A54280"/>
    <w:rsid w:val="00A57C78"/>
    <w:rsid w:val="00A8538D"/>
    <w:rsid w:val="00A92E5D"/>
    <w:rsid w:val="00AA3638"/>
    <w:rsid w:val="00AA6F9E"/>
    <w:rsid w:val="00AE709D"/>
    <w:rsid w:val="00AF1FDD"/>
    <w:rsid w:val="00B030BF"/>
    <w:rsid w:val="00B054D8"/>
    <w:rsid w:val="00B1783E"/>
    <w:rsid w:val="00B25D6D"/>
    <w:rsid w:val="00B26399"/>
    <w:rsid w:val="00B27CAC"/>
    <w:rsid w:val="00B41340"/>
    <w:rsid w:val="00B42FC8"/>
    <w:rsid w:val="00B46C7C"/>
    <w:rsid w:val="00B54DA6"/>
    <w:rsid w:val="00B6267B"/>
    <w:rsid w:val="00B66FCA"/>
    <w:rsid w:val="00B85B77"/>
    <w:rsid w:val="00B93DC2"/>
    <w:rsid w:val="00BB1B1B"/>
    <w:rsid w:val="00BB231C"/>
    <w:rsid w:val="00BE3CBB"/>
    <w:rsid w:val="00C07812"/>
    <w:rsid w:val="00C26A5D"/>
    <w:rsid w:val="00C34EB7"/>
    <w:rsid w:val="00C45A64"/>
    <w:rsid w:val="00C46D1D"/>
    <w:rsid w:val="00C51403"/>
    <w:rsid w:val="00C63FFF"/>
    <w:rsid w:val="00C66AF0"/>
    <w:rsid w:val="00C70A8D"/>
    <w:rsid w:val="00C95383"/>
    <w:rsid w:val="00CB7C59"/>
    <w:rsid w:val="00CC0BBE"/>
    <w:rsid w:val="00CC32E9"/>
    <w:rsid w:val="00CF2227"/>
    <w:rsid w:val="00CF5F60"/>
    <w:rsid w:val="00D02F17"/>
    <w:rsid w:val="00D118B3"/>
    <w:rsid w:val="00D34160"/>
    <w:rsid w:val="00D50AA8"/>
    <w:rsid w:val="00D87450"/>
    <w:rsid w:val="00D93102"/>
    <w:rsid w:val="00DA224D"/>
    <w:rsid w:val="00DB56C2"/>
    <w:rsid w:val="00DF276C"/>
    <w:rsid w:val="00E05265"/>
    <w:rsid w:val="00E22249"/>
    <w:rsid w:val="00E56906"/>
    <w:rsid w:val="00E716AC"/>
    <w:rsid w:val="00E8053A"/>
    <w:rsid w:val="00E818E7"/>
    <w:rsid w:val="00EB6994"/>
    <w:rsid w:val="00ED0A54"/>
    <w:rsid w:val="00EF40CC"/>
    <w:rsid w:val="00F02F7A"/>
    <w:rsid w:val="00F04423"/>
    <w:rsid w:val="00F14663"/>
    <w:rsid w:val="00F26C86"/>
    <w:rsid w:val="00F34935"/>
    <w:rsid w:val="00F41D2E"/>
    <w:rsid w:val="00F55A7E"/>
    <w:rsid w:val="00FC47B2"/>
    <w:rsid w:val="00FC5408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E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0E04"/>
    <w:pPr>
      <w:ind w:left="720"/>
      <w:contextualSpacing/>
    </w:pPr>
  </w:style>
  <w:style w:type="paragraph" w:customStyle="1" w:styleId="Tabelapozycja">
    <w:name w:val="Tabela pozycja"/>
    <w:basedOn w:val="Normalny"/>
    <w:rsid w:val="00921305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Normalny1">
    <w:name w:val="Normalny1"/>
    <w:rsid w:val="0092130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213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FD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E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0E04"/>
    <w:pPr>
      <w:ind w:left="720"/>
      <w:contextualSpacing/>
    </w:pPr>
  </w:style>
  <w:style w:type="paragraph" w:customStyle="1" w:styleId="Tabelapozycja">
    <w:name w:val="Tabela pozycja"/>
    <w:basedOn w:val="Normalny"/>
    <w:rsid w:val="00921305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Normalny1">
    <w:name w:val="Normalny1"/>
    <w:rsid w:val="0092130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213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FD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E491-60A2-4D99-86D7-1E5727E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kpiekarski</cp:lastModifiedBy>
  <cp:revision>3</cp:revision>
  <cp:lastPrinted>2015-02-18T09:06:00Z</cp:lastPrinted>
  <dcterms:created xsi:type="dcterms:W3CDTF">2015-02-18T13:03:00Z</dcterms:created>
  <dcterms:modified xsi:type="dcterms:W3CDTF">2015-02-18T13:05:00Z</dcterms:modified>
</cp:coreProperties>
</file>