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EF" w:rsidRDefault="000C16EF" w:rsidP="00F26D0D">
      <w:pPr>
        <w:jc w:val="both"/>
        <w:rPr>
          <w:rFonts w:ascii="Times New Roman" w:hAnsi="Times New Roman"/>
          <w:b/>
        </w:rPr>
      </w:pPr>
    </w:p>
    <w:p w:rsidR="000C16EF" w:rsidRDefault="000C16EF" w:rsidP="00F26D0D">
      <w:pPr>
        <w:jc w:val="both"/>
        <w:rPr>
          <w:rFonts w:ascii="Times New Roman" w:hAnsi="Times New Roman"/>
          <w:b/>
        </w:rPr>
      </w:pPr>
    </w:p>
    <w:p w:rsidR="000C16EF" w:rsidRPr="00C707F0" w:rsidRDefault="00002F2E" w:rsidP="00F26D0D">
      <w:pPr>
        <w:jc w:val="both"/>
        <w:rPr>
          <w:rFonts w:ascii="Times New Roman" w:hAnsi="Times New Roman"/>
        </w:rPr>
      </w:pPr>
      <w:r w:rsidRPr="00E42ABD">
        <w:rPr>
          <w:rFonts w:ascii="Times New Roman" w:hAnsi="Times New Roman"/>
        </w:rPr>
        <w:t xml:space="preserve">Nasz znak: </w:t>
      </w:r>
      <w:proofErr w:type="spellStart"/>
      <w:r w:rsidRPr="00E42ABD">
        <w:rPr>
          <w:rFonts w:ascii="Times New Roman" w:hAnsi="Times New Roman"/>
        </w:rPr>
        <w:t>ZFU-Z</w:t>
      </w:r>
      <w:proofErr w:type="spellEnd"/>
      <w:r w:rsidRPr="00E42ABD">
        <w:rPr>
          <w:rFonts w:ascii="Times New Roman" w:hAnsi="Times New Roman"/>
        </w:rPr>
        <w:t>. 271.</w:t>
      </w:r>
      <w:r>
        <w:rPr>
          <w:rFonts w:ascii="Times New Roman" w:hAnsi="Times New Roman"/>
        </w:rPr>
        <w:t>6</w:t>
      </w:r>
      <w:r w:rsidRPr="00E42ABD">
        <w:rPr>
          <w:rFonts w:ascii="Times New Roman" w:hAnsi="Times New Roman"/>
        </w:rPr>
        <w:t>.</w:t>
      </w:r>
      <w:r>
        <w:rPr>
          <w:rFonts w:ascii="Times New Roman" w:hAnsi="Times New Roman"/>
        </w:rPr>
        <w:t>3</w:t>
      </w:r>
      <w:r w:rsidRPr="00E42ABD">
        <w:rPr>
          <w:rFonts w:ascii="Times New Roman" w:hAnsi="Times New Roman"/>
        </w:rPr>
        <w:t>.2011.KP</w:t>
      </w:r>
      <w:r>
        <w:rPr>
          <w:rFonts w:ascii="Times New Roman" w:hAnsi="Times New Roman"/>
        </w:rPr>
        <w:t xml:space="preserve">                                                      </w:t>
      </w:r>
      <w:r w:rsidR="000C16EF">
        <w:rPr>
          <w:rFonts w:ascii="Times New Roman" w:hAnsi="Times New Roman"/>
        </w:rPr>
        <w:t>Mokrsko</w:t>
      </w:r>
      <w:r w:rsidR="000C16EF" w:rsidRPr="00C707F0">
        <w:rPr>
          <w:rFonts w:ascii="Times New Roman" w:hAnsi="Times New Roman"/>
        </w:rPr>
        <w:t xml:space="preserve">, </w:t>
      </w:r>
      <w:r w:rsidR="000C16EF">
        <w:rPr>
          <w:rFonts w:ascii="Times New Roman" w:hAnsi="Times New Roman"/>
        </w:rPr>
        <w:t>30</w:t>
      </w:r>
      <w:r w:rsidR="000C16EF" w:rsidRPr="00C707F0">
        <w:rPr>
          <w:rFonts w:ascii="Times New Roman" w:hAnsi="Times New Roman"/>
        </w:rPr>
        <w:t>.0</w:t>
      </w:r>
      <w:r w:rsidR="000C16EF">
        <w:rPr>
          <w:rFonts w:ascii="Times New Roman" w:hAnsi="Times New Roman"/>
        </w:rPr>
        <w:t>5</w:t>
      </w:r>
      <w:r w:rsidR="000C16EF" w:rsidRPr="00C707F0">
        <w:rPr>
          <w:rFonts w:ascii="Times New Roman" w:hAnsi="Times New Roman"/>
        </w:rPr>
        <w:t>.2011 r.</w:t>
      </w:r>
    </w:p>
    <w:p w:rsidR="000C16EF" w:rsidRPr="00C707F0" w:rsidRDefault="000C16EF" w:rsidP="00F26D0D">
      <w:pPr>
        <w:jc w:val="both"/>
        <w:rPr>
          <w:rFonts w:ascii="Times New Roman" w:hAnsi="Times New Roman"/>
        </w:rPr>
      </w:pPr>
    </w:p>
    <w:p w:rsidR="000C16EF" w:rsidRPr="00C707F0" w:rsidRDefault="000C16EF" w:rsidP="00F26D0D">
      <w:pPr>
        <w:jc w:val="both"/>
        <w:rPr>
          <w:rFonts w:ascii="Times New Roman" w:hAnsi="Times New Roman"/>
        </w:rPr>
      </w:pPr>
    </w:p>
    <w:p w:rsidR="000C16EF" w:rsidRPr="00C707F0" w:rsidRDefault="000C16EF" w:rsidP="00F26D0D">
      <w:pPr>
        <w:jc w:val="both"/>
        <w:rPr>
          <w:rFonts w:ascii="Times New Roman" w:hAnsi="Times New Roman"/>
          <w:b/>
          <w:i/>
        </w:rPr>
      </w:pPr>
      <w:r w:rsidRPr="00C707F0">
        <w:rPr>
          <w:rFonts w:ascii="Times New Roman" w:hAnsi="Times New Roman"/>
          <w:b/>
          <w:i/>
        </w:rPr>
        <w:t>Do wszystkich Wykonawców</w:t>
      </w:r>
    </w:p>
    <w:p w:rsidR="00002F2E" w:rsidRPr="00E42ABD" w:rsidRDefault="00002F2E" w:rsidP="00F26D0D">
      <w:pPr>
        <w:jc w:val="both"/>
        <w:rPr>
          <w:rFonts w:ascii="Times New Roman" w:hAnsi="Times New Roman"/>
        </w:rPr>
      </w:pPr>
      <w:r w:rsidRPr="00E42ABD">
        <w:rPr>
          <w:rFonts w:ascii="Times New Roman" w:hAnsi="Times New Roman"/>
        </w:rPr>
        <w:tab/>
      </w:r>
      <w:r w:rsidRPr="00E42ABD">
        <w:rPr>
          <w:rFonts w:ascii="Times New Roman" w:hAnsi="Times New Roman"/>
        </w:rPr>
        <w:tab/>
      </w:r>
      <w:r w:rsidRPr="00E42ABD">
        <w:rPr>
          <w:rFonts w:ascii="Times New Roman" w:hAnsi="Times New Roman"/>
        </w:rPr>
        <w:tab/>
        <w:t xml:space="preserve">         </w:t>
      </w:r>
    </w:p>
    <w:p w:rsidR="00002F2E" w:rsidRPr="00E42ABD" w:rsidRDefault="00002F2E" w:rsidP="00F26D0D">
      <w:pPr>
        <w:jc w:val="both"/>
        <w:rPr>
          <w:rFonts w:ascii="Times New Roman" w:hAnsi="Times New Roman"/>
        </w:rPr>
      </w:pPr>
    </w:p>
    <w:p w:rsidR="00002F2E" w:rsidRPr="00E42ABD" w:rsidRDefault="00002F2E" w:rsidP="00F26D0D">
      <w:pPr>
        <w:jc w:val="both"/>
        <w:rPr>
          <w:rFonts w:ascii="Times New Roman" w:hAnsi="Times New Roman"/>
        </w:rPr>
      </w:pPr>
      <w:r w:rsidRPr="00E42ABD">
        <w:rPr>
          <w:rFonts w:ascii="Times New Roman" w:hAnsi="Times New Roman"/>
        </w:rPr>
        <w:tab/>
      </w:r>
      <w:r w:rsidRPr="00E42ABD">
        <w:rPr>
          <w:rFonts w:ascii="Times New Roman" w:hAnsi="Times New Roman"/>
        </w:rPr>
        <w:tab/>
      </w:r>
      <w:r w:rsidRPr="00E42ABD">
        <w:rPr>
          <w:rFonts w:ascii="Times New Roman" w:hAnsi="Times New Roman"/>
        </w:rPr>
        <w:tab/>
      </w:r>
      <w:r w:rsidRPr="00E42ABD">
        <w:rPr>
          <w:rFonts w:ascii="Times New Roman" w:hAnsi="Times New Roman"/>
        </w:rPr>
        <w:tab/>
        <w:t xml:space="preserve">Wyjaśnienia treści </w:t>
      </w:r>
      <w:proofErr w:type="spellStart"/>
      <w:r w:rsidRPr="00E42ABD">
        <w:rPr>
          <w:rFonts w:ascii="Times New Roman" w:hAnsi="Times New Roman"/>
        </w:rPr>
        <w:t>SIWZ</w:t>
      </w:r>
      <w:proofErr w:type="spellEnd"/>
      <w:r w:rsidRPr="00E42ABD">
        <w:rPr>
          <w:rFonts w:ascii="Times New Roman" w:hAnsi="Times New Roman"/>
        </w:rPr>
        <w:t>:</w:t>
      </w:r>
    </w:p>
    <w:p w:rsidR="00002F2E" w:rsidRPr="00E42ABD" w:rsidRDefault="00002F2E" w:rsidP="00F26D0D">
      <w:pPr>
        <w:jc w:val="both"/>
        <w:rPr>
          <w:rFonts w:ascii="Times New Roman" w:hAnsi="Times New Roman"/>
        </w:rPr>
      </w:pPr>
    </w:p>
    <w:p w:rsidR="00002F2E" w:rsidRPr="00002F2E" w:rsidRDefault="00002F2E" w:rsidP="00F26D0D">
      <w:pPr>
        <w:jc w:val="both"/>
        <w:rPr>
          <w:rFonts w:ascii="Times New Roman" w:hAnsi="Times New Roman"/>
          <w:b/>
        </w:rPr>
      </w:pPr>
      <w:r w:rsidRPr="00002F2E">
        <w:rPr>
          <w:rFonts w:ascii="Times New Roman" w:hAnsi="Times New Roman"/>
          <w:b/>
        </w:rPr>
        <w:t>Dotyczy przetargu nieograniczonego na wykonanie zadania: „UBEZPIECZENIE MIENIA I ODPOWIEDZIALNOŚCI ZAMAWIAJĄCEGO”</w:t>
      </w:r>
    </w:p>
    <w:p w:rsidR="00002F2E" w:rsidRPr="00E42ABD" w:rsidRDefault="00002F2E" w:rsidP="00F26D0D">
      <w:pPr>
        <w:jc w:val="both"/>
        <w:rPr>
          <w:rFonts w:ascii="Times New Roman" w:hAnsi="Times New Roman"/>
        </w:rPr>
      </w:pPr>
    </w:p>
    <w:p w:rsidR="00002F2E" w:rsidRPr="00E42ABD" w:rsidRDefault="00002F2E" w:rsidP="00F26D0D">
      <w:pPr>
        <w:jc w:val="both"/>
        <w:rPr>
          <w:rFonts w:ascii="Times New Roman" w:hAnsi="Times New Roman"/>
        </w:rPr>
      </w:pPr>
      <w:r w:rsidRPr="00E42ABD">
        <w:rPr>
          <w:rFonts w:ascii="Times New Roman" w:hAnsi="Times New Roman"/>
        </w:rPr>
        <w:t>Na podstawie art. 38 ust. 1 i 2 ustawy z dnia 29 stycznia 2004 r. – Prawo zamówień publicznych (</w:t>
      </w:r>
      <w:proofErr w:type="spellStart"/>
      <w:r w:rsidRPr="00E42ABD">
        <w:rPr>
          <w:rFonts w:ascii="Times New Roman" w:hAnsi="Times New Roman"/>
        </w:rPr>
        <w:t>Dz.U</w:t>
      </w:r>
      <w:proofErr w:type="spellEnd"/>
      <w:r w:rsidRPr="00E42ABD">
        <w:rPr>
          <w:rFonts w:ascii="Times New Roman" w:hAnsi="Times New Roman"/>
        </w:rPr>
        <w:t>. z 29 listopada 2007 r. Nr 233, poz. 1655 ze zm.) w odpowiedzi na zapytania Zamawiający wyjaśnia, co następuje:</w:t>
      </w:r>
    </w:p>
    <w:p w:rsidR="000C16EF" w:rsidRDefault="000C16EF" w:rsidP="00F26D0D">
      <w:pPr>
        <w:jc w:val="both"/>
        <w:rPr>
          <w:rFonts w:ascii="Times New Roman" w:hAnsi="Times New Roman"/>
          <w:b/>
        </w:rPr>
      </w:pPr>
    </w:p>
    <w:p w:rsidR="000C16EF" w:rsidRPr="0026430E" w:rsidRDefault="000C16EF" w:rsidP="00F26D0D">
      <w:pPr>
        <w:jc w:val="both"/>
        <w:rPr>
          <w:rFonts w:ascii="Times New Roman" w:hAnsi="Times New Roman"/>
          <w:b/>
        </w:rPr>
      </w:pPr>
      <w:r w:rsidRPr="0026430E">
        <w:rPr>
          <w:rFonts w:ascii="Times New Roman" w:hAnsi="Times New Roman"/>
          <w:b/>
        </w:rPr>
        <w:t>Pytanie 1:</w:t>
      </w:r>
    </w:p>
    <w:p w:rsidR="000C16EF" w:rsidRPr="0026430E" w:rsidRDefault="000C16EF" w:rsidP="00F26D0D">
      <w:pPr>
        <w:jc w:val="both"/>
        <w:rPr>
          <w:rFonts w:ascii="Times New Roman" w:hAnsi="Times New Roman"/>
        </w:rPr>
      </w:pPr>
      <w:r w:rsidRPr="0026430E">
        <w:rPr>
          <w:rFonts w:ascii="Times New Roman" w:hAnsi="Times New Roman"/>
        </w:rPr>
        <w:t xml:space="preserve">Czy istnieje możliwość zwarcia mowy  na okres 1 roczny lub 2 letni z rocznymi okresami </w:t>
      </w:r>
      <w:proofErr w:type="spellStart"/>
      <w:r w:rsidRPr="0026430E">
        <w:rPr>
          <w:rFonts w:ascii="Times New Roman" w:hAnsi="Times New Roman"/>
        </w:rPr>
        <w:t>polisowania</w:t>
      </w:r>
      <w:proofErr w:type="spellEnd"/>
      <w:r w:rsidRPr="0026430E">
        <w:rPr>
          <w:rFonts w:ascii="Times New Roman" w:hAnsi="Times New Roman"/>
        </w:rPr>
        <w:t>..</w:t>
      </w:r>
    </w:p>
    <w:p w:rsidR="000C16EF" w:rsidRPr="0026430E" w:rsidRDefault="000C16EF" w:rsidP="00F26D0D">
      <w:pPr>
        <w:jc w:val="both"/>
        <w:rPr>
          <w:rFonts w:ascii="Times New Roman" w:hAnsi="Times New Roman"/>
        </w:rPr>
      </w:pPr>
    </w:p>
    <w:p w:rsidR="000C16EF" w:rsidRPr="0026430E" w:rsidRDefault="000C16EF" w:rsidP="00F26D0D">
      <w:pPr>
        <w:jc w:val="both"/>
        <w:rPr>
          <w:rFonts w:ascii="Times New Roman" w:hAnsi="Times New Roman"/>
          <w:b/>
        </w:rPr>
      </w:pPr>
      <w:r w:rsidRPr="0026430E">
        <w:rPr>
          <w:rFonts w:ascii="Times New Roman" w:hAnsi="Times New Roman"/>
          <w:b/>
        </w:rPr>
        <w:t>Odpowiedź:</w:t>
      </w:r>
    </w:p>
    <w:p w:rsidR="000C16EF" w:rsidRPr="0026430E" w:rsidRDefault="000C16EF" w:rsidP="00F26D0D">
      <w:pPr>
        <w:jc w:val="both"/>
        <w:rPr>
          <w:rFonts w:ascii="Times New Roman" w:hAnsi="Times New Roman"/>
          <w:b/>
        </w:rPr>
      </w:pPr>
      <w:r w:rsidRPr="0026430E">
        <w:rPr>
          <w:rFonts w:ascii="Times New Roman" w:hAnsi="Times New Roman"/>
          <w:b/>
        </w:rPr>
        <w:t>Zamawiający nie przewiduje zmiany długości okresu ubezpieczenia.</w:t>
      </w:r>
    </w:p>
    <w:p w:rsidR="000C16EF" w:rsidRPr="0026430E" w:rsidRDefault="000C16EF" w:rsidP="00F26D0D">
      <w:pPr>
        <w:jc w:val="both"/>
        <w:rPr>
          <w:rFonts w:ascii="Times New Roman" w:hAnsi="Times New Roman"/>
        </w:rPr>
      </w:pPr>
    </w:p>
    <w:p w:rsidR="000C16EF" w:rsidRPr="0026430E" w:rsidRDefault="000C16EF" w:rsidP="00F26D0D">
      <w:pPr>
        <w:jc w:val="both"/>
        <w:rPr>
          <w:rFonts w:ascii="Times New Roman" w:hAnsi="Times New Roman"/>
        </w:rPr>
      </w:pPr>
    </w:p>
    <w:p w:rsidR="000C16EF" w:rsidRPr="0026430E" w:rsidRDefault="000C16EF" w:rsidP="00F26D0D">
      <w:pPr>
        <w:jc w:val="both"/>
        <w:rPr>
          <w:rFonts w:ascii="Times New Roman" w:hAnsi="Times New Roman"/>
          <w:b/>
        </w:rPr>
      </w:pPr>
      <w:r w:rsidRPr="0026430E">
        <w:rPr>
          <w:rFonts w:ascii="Times New Roman" w:hAnsi="Times New Roman"/>
          <w:b/>
        </w:rPr>
        <w:t>Pytanie 2:</w:t>
      </w:r>
    </w:p>
    <w:p w:rsidR="000C16EF" w:rsidRPr="0026430E" w:rsidRDefault="000C16EF" w:rsidP="00F26D0D">
      <w:pPr>
        <w:jc w:val="both"/>
        <w:rPr>
          <w:rFonts w:ascii="Times New Roman" w:hAnsi="Times New Roman"/>
        </w:rPr>
      </w:pPr>
      <w:r w:rsidRPr="0026430E">
        <w:rPr>
          <w:rFonts w:ascii="Times New Roman" w:hAnsi="Times New Roman"/>
        </w:rPr>
        <w:t xml:space="preserve">Czy w ubezpieczeniu </w:t>
      </w:r>
      <w:proofErr w:type="spellStart"/>
      <w:r w:rsidRPr="0026430E">
        <w:rPr>
          <w:rFonts w:ascii="Times New Roman" w:hAnsi="Times New Roman"/>
        </w:rPr>
        <w:t>OC</w:t>
      </w:r>
      <w:proofErr w:type="spellEnd"/>
      <w:r w:rsidRPr="0026430E">
        <w:rPr>
          <w:rFonts w:ascii="Times New Roman" w:hAnsi="Times New Roman"/>
        </w:rPr>
        <w:t xml:space="preserve"> punkt A. 2  istnieje możliwość wprowadzenia limitów  na koszty wynagrodzenia rzeczoznawców  i koszty obrony sadowej.</w:t>
      </w:r>
    </w:p>
    <w:p w:rsidR="000C16EF" w:rsidRPr="0026430E" w:rsidRDefault="000C16EF" w:rsidP="00F26D0D">
      <w:pPr>
        <w:jc w:val="both"/>
        <w:rPr>
          <w:rFonts w:ascii="Times New Roman" w:hAnsi="Times New Roman"/>
        </w:rPr>
      </w:pPr>
    </w:p>
    <w:p w:rsidR="000C16EF" w:rsidRPr="0026430E" w:rsidRDefault="000C16EF" w:rsidP="00F26D0D">
      <w:pPr>
        <w:jc w:val="both"/>
        <w:rPr>
          <w:rFonts w:ascii="Times New Roman" w:hAnsi="Times New Roman"/>
          <w:b/>
        </w:rPr>
      </w:pPr>
      <w:r w:rsidRPr="0026430E">
        <w:rPr>
          <w:rFonts w:ascii="Times New Roman" w:hAnsi="Times New Roman"/>
          <w:b/>
        </w:rPr>
        <w:t>Odpowiedź:</w:t>
      </w:r>
    </w:p>
    <w:p w:rsidR="000C16EF" w:rsidRPr="0026430E" w:rsidRDefault="000C16EF" w:rsidP="00F26D0D">
      <w:pPr>
        <w:pStyle w:val="Tekstpodstawowy"/>
        <w:tabs>
          <w:tab w:val="left" w:pos="907"/>
        </w:tabs>
        <w:rPr>
          <w:rFonts w:ascii="Times New Roman" w:hAnsi="Times New Roman"/>
          <w:b/>
          <w:color w:val="auto"/>
          <w:sz w:val="24"/>
        </w:rPr>
      </w:pPr>
      <w:r w:rsidRPr="0026430E">
        <w:rPr>
          <w:rFonts w:ascii="Times New Roman" w:hAnsi="Times New Roman"/>
          <w:b/>
          <w:color w:val="auto"/>
          <w:sz w:val="24"/>
        </w:rPr>
        <w:t>Zamawiający nie przewiduje żadnej możliwości aby wprowadzić jakikolwiek limit na ww. rozszerzenie.</w:t>
      </w:r>
    </w:p>
    <w:p w:rsidR="000C16EF" w:rsidRPr="0026430E" w:rsidRDefault="000C16EF" w:rsidP="00F26D0D">
      <w:pPr>
        <w:pStyle w:val="Tekstpodstawowy"/>
        <w:tabs>
          <w:tab w:val="left" w:pos="907"/>
        </w:tabs>
        <w:rPr>
          <w:rFonts w:ascii="Times New Roman" w:hAnsi="Times New Roman"/>
          <w:b/>
          <w:color w:val="auto"/>
          <w:sz w:val="24"/>
        </w:rPr>
      </w:pPr>
    </w:p>
    <w:p w:rsidR="000C16EF" w:rsidRPr="0026430E" w:rsidRDefault="000C16EF" w:rsidP="00F26D0D">
      <w:pPr>
        <w:pStyle w:val="Tekstpodstawowy"/>
        <w:tabs>
          <w:tab w:val="left" w:pos="907"/>
        </w:tabs>
        <w:rPr>
          <w:rFonts w:ascii="Times New Roman" w:hAnsi="Times New Roman"/>
          <w:b/>
          <w:color w:val="auto"/>
          <w:sz w:val="24"/>
        </w:rPr>
      </w:pPr>
      <w:r w:rsidRPr="0026430E">
        <w:rPr>
          <w:rFonts w:ascii="Times New Roman" w:hAnsi="Times New Roman"/>
          <w:b/>
          <w:color w:val="auto"/>
          <w:sz w:val="24"/>
        </w:rPr>
        <w:t>Pytanie 3:</w:t>
      </w:r>
    </w:p>
    <w:p w:rsidR="000C16EF" w:rsidRPr="0026430E" w:rsidRDefault="000C16EF" w:rsidP="00F26D0D">
      <w:pPr>
        <w:numPr>
          <w:ilvl w:val="0"/>
          <w:numId w:val="5"/>
        </w:numPr>
        <w:ind w:left="0"/>
        <w:jc w:val="both"/>
        <w:rPr>
          <w:rFonts w:ascii="Times New Roman" w:hAnsi="Times New Roman"/>
        </w:rPr>
      </w:pPr>
      <w:r w:rsidRPr="0026430E">
        <w:rPr>
          <w:rFonts w:ascii="Times New Roman" w:hAnsi="Times New Roman"/>
        </w:rPr>
        <w:t xml:space="preserve">Czy istnieje możliwość zastąpienia zapisów punktu A.3 dotyczącego   czystej straty finansowej treścią podana niżej; </w:t>
      </w:r>
    </w:p>
    <w:p w:rsidR="000C16EF" w:rsidRPr="0026430E" w:rsidRDefault="000C16EF" w:rsidP="00F26D0D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</w:rPr>
      </w:pPr>
      <w:r w:rsidRPr="0026430E">
        <w:rPr>
          <w:rFonts w:ascii="Times New Roman" w:hAnsi="Times New Roman"/>
        </w:rPr>
        <w:t xml:space="preserve">      </w:t>
      </w:r>
      <w:r w:rsidRPr="0026430E">
        <w:rPr>
          <w:rFonts w:ascii="Times New Roman" w:hAnsi="Times New Roman"/>
          <w:b/>
        </w:rPr>
        <w:t xml:space="preserve">Rozszerzenie odpowiedzialności o szkody wyrządzone przez niezgodne </w:t>
      </w:r>
      <w:r w:rsidRPr="0026430E">
        <w:rPr>
          <w:rFonts w:ascii="Times New Roman" w:hAnsi="Times New Roman"/>
          <w:b/>
        </w:rPr>
        <w:br/>
        <w:t>z prawem działanie lub zaniechanie przy wykonywaniu władzy publicznej.</w:t>
      </w:r>
    </w:p>
    <w:p w:rsidR="000C16EF" w:rsidRPr="0026430E" w:rsidRDefault="000C16EF" w:rsidP="00F26D0D">
      <w:pPr>
        <w:numPr>
          <w:ilvl w:val="0"/>
          <w:numId w:val="2"/>
        </w:numPr>
        <w:tabs>
          <w:tab w:val="clear" w:pos="720"/>
          <w:tab w:val="num" w:pos="360"/>
        </w:tabs>
        <w:ind w:left="0"/>
        <w:jc w:val="both"/>
        <w:rPr>
          <w:rFonts w:ascii="Times New Roman" w:hAnsi="Times New Roman"/>
        </w:rPr>
      </w:pPr>
      <w:r w:rsidRPr="0026430E">
        <w:rPr>
          <w:rFonts w:ascii="Times New Roman" w:hAnsi="Times New Roman"/>
        </w:rPr>
        <w:t xml:space="preserve">Z zachowaniem pozostałych nie zmienionych niniejszą klauzulą postanowień </w:t>
      </w:r>
      <w:proofErr w:type="spellStart"/>
      <w:r w:rsidRPr="0026430E">
        <w:rPr>
          <w:rFonts w:ascii="Times New Roman" w:hAnsi="Times New Roman"/>
        </w:rPr>
        <w:t>OWU</w:t>
      </w:r>
      <w:proofErr w:type="spellEnd"/>
      <w:r w:rsidRPr="0026430E">
        <w:rPr>
          <w:rFonts w:ascii="Times New Roman" w:hAnsi="Times New Roman"/>
        </w:rPr>
        <w:t xml:space="preserve">  strony postanowiły rozszerzyć zakres ubezpieczenia o odpowiedzialność cywilną ubezpieczonego za szkody wyrządzone przez niezgodne z prawem działanie lub zaniechanie przy wykonywaniu władzy publicznej </w:t>
      </w:r>
      <w:r w:rsidRPr="0026430E">
        <w:rPr>
          <w:rFonts w:ascii="Times New Roman" w:hAnsi="Times New Roman"/>
          <w:color w:val="000000"/>
        </w:rPr>
        <w:t>wykonawczej.</w:t>
      </w:r>
    </w:p>
    <w:p w:rsidR="000C16EF" w:rsidRPr="0026430E" w:rsidRDefault="000C16EF" w:rsidP="00F26D0D">
      <w:pPr>
        <w:numPr>
          <w:ilvl w:val="0"/>
          <w:numId w:val="2"/>
        </w:numPr>
        <w:tabs>
          <w:tab w:val="clear" w:pos="720"/>
          <w:tab w:val="left" w:pos="360"/>
          <w:tab w:val="num" w:pos="540"/>
        </w:tabs>
        <w:ind w:left="0"/>
        <w:jc w:val="both"/>
        <w:rPr>
          <w:rFonts w:ascii="Times New Roman" w:hAnsi="Times New Roman"/>
        </w:rPr>
      </w:pPr>
      <w:r w:rsidRPr="0026430E">
        <w:rPr>
          <w:rFonts w:ascii="Times New Roman" w:hAnsi="Times New Roman"/>
        </w:rPr>
        <w:t>Dla celów niniejszej klauzuli przyjmuje się, że przyjęte w umowie ubezpieczenia pojęcia oznaczają:</w:t>
      </w:r>
    </w:p>
    <w:p w:rsidR="000C16EF" w:rsidRPr="0026430E" w:rsidRDefault="000C16EF" w:rsidP="00F26D0D">
      <w:pPr>
        <w:numPr>
          <w:ilvl w:val="0"/>
          <w:numId w:val="3"/>
        </w:numPr>
        <w:tabs>
          <w:tab w:val="clear" w:pos="780"/>
          <w:tab w:val="num" w:pos="720"/>
        </w:tabs>
        <w:ind w:left="0" w:hanging="360"/>
        <w:jc w:val="both"/>
        <w:rPr>
          <w:rFonts w:ascii="Times New Roman" w:hAnsi="Times New Roman"/>
        </w:rPr>
      </w:pPr>
      <w:r w:rsidRPr="0026430E">
        <w:rPr>
          <w:rFonts w:ascii="Times New Roman" w:hAnsi="Times New Roman"/>
          <w:b/>
        </w:rPr>
        <w:t>ubezpieczony</w:t>
      </w:r>
      <w:r w:rsidRPr="0026430E">
        <w:rPr>
          <w:rFonts w:ascii="Times New Roman" w:hAnsi="Times New Roman"/>
        </w:rPr>
        <w:t xml:space="preserve"> – organ administracji rządowej lub jednostka samorządu terytorialnego;</w:t>
      </w:r>
    </w:p>
    <w:p w:rsidR="000C16EF" w:rsidRPr="0026430E" w:rsidRDefault="000C16EF" w:rsidP="00F26D0D">
      <w:pPr>
        <w:numPr>
          <w:ilvl w:val="0"/>
          <w:numId w:val="3"/>
        </w:numPr>
        <w:tabs>
          <w:tab w:val="clear" w:pos="780"/>
          <w:tab w:val="num" w:pos="720"/>
        </w:tabs>
        <w:ind w:left="0" w:hanging="360"/>
        <w:jc w:val="both"/>
        <w:rPr>
          <w:rFonts w:ascii="Times New Roman" w:hAnsi="Times New Roman"/>
        </w:rPr>
      </w:pPr>
      <w:r w:rsidRPr="0026430E">
        <w:rPr>
          <w:rFonts w:ascii="Times New Roman" w:hAnsi="Times New Roman"/>
          <w:b/>
        </w:rPr>
        <w:t xml:space="preserve">szkoda </w:t>
      </w:r>
      <w:r w:rsidRPr="0026430E">
        <w:rPr>
          <w:rFonts w:ascii="Times New Roman" w:hAnsi="Times New Roman"/>
        </w:rPr>
        <w:t>- czysta strata finansowa;</w:t>
      </w:r>
    </w:p>
    <w:p w:rsidR="000C16EF" w:rsidRPr="0026430E" w:rsidRDefault="000C16EF" w:rsidP="00F26D0D">
      <w:pPr>
        <w:pStyle w:val="Tekstpodstawowywciety2"/>
        <w:numPr>
          <w:ilvl w:val="0"/>
          <w:numId w:val="3"/>
        </w:numPr>
        <w:tabs>
          <w:tab w:val="clear" w:pos="780"/>
          <w:tab w:val="num" w:pos="720"/>
        </w:tabs>
        <w:ind w:left="0" w:hanging="360"/>
        <w:jc w:val="both"/>
      </w:pPr>
      <w:r w:rsidRPr="0026430E">
        <w:rPr>
          <w:b/>
        </w:rPr>
        <w:t>wykonywanie władzy publicznej</w:t>
      </w:r>
      <w:r w:rsidRPr="0026430E">
        <w:t xml:space="preserve"> – zachowanie ubezpieczonego o charakterze władczym, na podstawie określonych przez prawo obowiązków lub uprawnień;</w:t>
      </w:r>
    </w:p>
    <w:p w:rsidR="000C16EF" w:rsidRPr="0026430E" w:rsidRDefault="000C16EF" w:rsidP="00F26D0D">
      <w:pPr>
        <w:pStyle w:val="Tekstpodstawowywciety2"/>
        <w:numPr>
          <w:ilvl w:val="0"/>
          <w:numId w:val="3"/>
        </w:numPr>
        <w:tabs>
          <w:tab w:val="clear" w:pos="780"/>
          <w:tab w:val="num" w:pos="720"/>
        </w:tabs>
        <w:ind w:left="0" w:hanging="360"/>
        <w:jc w:val="both"/>
      </w:pPr>
      <w:r w:rsidRPr="0026430E">
        <w:rPr>
          <w:b/>
        </w:rPr>
        <w:t xml:space="preserve">zachowanie ubezpieczonego  o charakterze władczym </w:t>
      </w:r>
      <w:r w:rsidRPr="0026430E">
        <w:t>–</w:t>
      </w:r>
      <w:r w:rsidRPr="0026430E">
        <w:rPr>
          <w:b/>
        </w:rPr>
        <w:t xml:space="preserve"> </w:t>
      </w:r>
      <w:r w:rsidRPr="0026430E">
        <w:t>działanie lub zaniechanie mające na celu kształtowanie sytuacji prawnej indywidualnie określonego podmiotu;</w:t>
      </w:r>
    </w:p>
    <w:p w:rsidR="000C16EF" w:rsidRPr="0026430E" w:rsidRDefault="000C16EF" w:rsidP="00F26D0D">
      <w:pPr>
        <w:pStyle w:val="Tekstpodstawowywciety2"/>
        <w:numPr>
          <w:ilvl w:val="0"/>
          <w:numId w:val="3"/>
        </w:numPr>
        <w:tabs>
          <w:tab w:val="clear" w:pos="780"/>
          <w:tab w:val="num" w:pos="720"/>
        </w:tabs>
        <w:ind w:left="0" w:hanging="360"/>
        <w:jc w:val="both"/>
      </w:pPr>
      <w:r w:rsidRPr="0026430E">
        <w:rPr>
          <w:b/>
        </w:rPr>
        <w:lastRenderedPageBreak/>
        <w:t xml:space="preserve">wypadek ubezpieczeniowy </w:t>
      </w:r>
      <w:r w:rsidRPr="0026430E">
        <w:t xml:space="preserve">– powstanie czystej straty finansowej. </w:t>
      </w:r>
    </w:p>
    <w:p w:rsidR="000C16EF" w:rsidRPr="0026430E" w:rsidRDefault="000C16EF" w:rsidP="00F26D0D">
      <w:pPr>
        <w:pStyle w:val="Tekstpodstawowywciety2"/>
        <w:jc w:val="both"/>
        <w:rPr>
          <w:b/>
        </w:rPr>
      </w:pPr>
      <w:r w:rsidRPr="0026430E">
        <w:rPr>
          <w:b/>
        </w:rPr>
        <w:t>Ochrona ubezpieczeniowa nie obejmuje szkód:</w:t>
      </w:r>
    </w:p>
    <w:p w:rsidR="000C16EF" w:rsidRPr="0026430E" w:rsidRDefault="000C16EF" w:rsidP="00F26D0D">
      <w:pPr>
        <w:numPr>
          <w:ilvl w:val="0"/>
          <w:numId w:val="4"/>
        </w:numPr>
        <w:ind w:left="0"/>
        <w:jc w:val="both"/>
        <w:rPr>
          <w:rFonts w:ascii="Times New Roman" w:hAnsi="Times New Roman"/>
        </w:rPr>
      </w:pPr>
      <w:r w:rsidRPr="0026430E">
        <w:rPr>
          <w:rFonts w:ascii="Times New Roman" w:hAnsi="Times New Roman"/>
        </w:rPr>
        <w:t>związanych z popełnieniem przestępstwa przez funkcjonariusza władzy publicznej,</w:t>
      </w:r>
    </w:p>
    <w:p w:rsidR="000C16EF" w:rsidRPr="0026430E" w:rsidRDefault="000C16EF" w:rsidP="00F26D0D">
      <w:pPr>
        <w:numPr>
          <w:ilvl w:val="0"/>
          <w:numId w:val="4"/>
        </w:numPr>
        <w:ind w:left="0"/>
        <w:jc w:val="both"/>
        <w:rPr>
          <w:rFonts w:ascii="Times New Roman" w:hAnsi="Times New Roman"/>
        </w:rPr>
      </w:pPr>
      <w:r w:rsidRPr="0026430E">
        <w:rPr>
          <w:rFonts w:ascii="Times New Roman" w:hAnsi="Times New Roman"/>
        </w:rPr>
        <w:t>które ubezpieczony jest zobowiązany naprawić, jeżeli przemawiają za tym przewidziane przez prawo cywilne względy słuszności,</w:t>
      </w:r>
    </w:p>
    <w:p w:rsidR="000C16EF" w:rsidRPr="0026430E" w:rsidRDefault="000C16EF" w:rsidP="00F26D0D">
      <w:pPr>
        <w:numPr>
          <w:ilvl w:val="0"/>
          <w:numId w:val="4"/>
        </w:numPr>
        <w:ind w:left="0"/>
        <w:jc w:val="both"/>
        <w:rPr>
          <w:rFonts w:ascii="Times New Roman" w:hAnsi="Times New Roman"/>
        </w:rPr>
      </w:pPr>
      <w:r w:rsidRPr="0026430E">
        <w:rPr>
          <w:rFonts w:ascii="Times New Roman" w:hAnsi="Times New Roman"/>
        </w:rPr>
        <w:t>powstałych w wyniku niewypłacalności,</w:t>
      </w:r>
    </w:p>
    <w:p w:rsidR="000C16EF" w:rsidRPr="0026430E" w:rsidRDefault="000C16EF" w:rsidP="00F26D0D">
      <w:pPr>
        <w:numPr>
          <w:ilvl w:val="0"/>
          <w:numId w:val="4"/>
        </w:numPr>
        <w:ind w:left="0"/>
        <w:jc w:val="both"/>
        <w:rPr>
          <w:rFonts w:ascii="Times New Roman" w:hAnsi="Times New Roman"/>
        </w:rPr>
      </w:pPr>
      <w:r w:rsidRPr="0026430E">
        <w:rPr>
          <w:rFonts w:ascii="Times New Roman" w:hAnsi="Times New Roman"/>
        </w:rPr>
        <w:t>wyrządzonych wskutek ujawnienia wiadomości poufnej,</w:t>
      </w:r>
    </w:p>
    <w:p w:rsidR="000C16EF" w:rsidRPr="0026430E" w:rsidRDefault="000C16EF" w:rsidP="00F26D0D">
      <w:pPr>
        <w:numPr>
          <w:ilvl w:val="0"/>
          <w:numId w:val="4"/>
        </w:numPr>
        <w:ind w:left="0"/>
        <w:jc w:val="both"/>
        <w:rPr>
          <w:rFonts w:ascii="Times New Roman" w:hAnsi="Times New Roman"/>
        </w:rPr>
      </w:pPr>
      <w:r w:rsidRPr="0026430E">
        <w:rPr>
          <w:rFonts w:ascii="Times New Roman" w:hAnsi="Times New Roman"/>
        </w:rPr>
        <w:t>wynikłych z decyzji podjętych przez funkcjonariusza władzy publicznej w zakresie sprawowanej przez niego funkcji, za które uzyskał korzyść osobistą lub dążył do jej uzyskania.</w:t>
      </w:r>
    </w:p>
    <w:p w:rsidR="000C16EF" w:rsidRPr="0026430E" w:rsidRDefault="000C16EF" w:rsidP="00F26D0D">
      <w:pPr>
        <w:pStyle w:val="Tekstpodstawowy"/>
        <w:tabs>
          <w:tab w:val="left" w:pos="907"/>
        </w:tabs>
        <w:rPr>
          <w:rFonts w:ascii="Times New Roman" w:hAnsi="Times New Roman"/>
          <w:b/>
          <w:color w:val="auto"/>
          <w:sz w:val="24"/>
        </w:rPr>
      </w:pPr>
    </w:p>
    <w:p w:rsidR="000C16EF" w:rsidRPr="0026430E" w:rsidRDefault="000C16EF" w:rsidP="00F26D0D">
      <w:pPr>
        <w:pStyle w:val="Tekstpodstawowy"/>
        <w:tabs>
          <w:tab w:val="left" w:pos="907"/>
        </w:tabs>
        <w:rPr>
          <w:rFonts w:ascii="Times New Roman" w:hAnsi="Times New Roman"/>
          <w:b/>
          <w:color w:val="auto"/>
          <w:sz w:val="24"/>
        </w:rPr>
      </w:pPr>
      <w:r w:rsidRPr="0026430E">
        <w:rPr>
          <w:rFonts w:ascii="Times New Roman" w:hAnsi="Times New Roman"/>
          <w:b/>
          <w:color w:val="auto"/>
          <w:sz w:val="24"/>
        </w:rPr>
        <w:t>Odpowiedź:</w:t>
      </w:r>
    </w:p>
    <w:p w:rsidR="000C16EF" w:rsidRPr="0026430E" w:rsidRDefault="000C16EF" w:rsidP="00F26D0D">
      <w:pPr>
        <w:pStyle w:val="Tekstpodstawowy"/>
        <w:tabs>
          <w:tab w:val="left" w:pos="907"/>
        </w:tabs>
        <w:rPr>
          <w:rFonts w:ascii="Times New Roman" w:hAnsi="Times New Roman"/>
          <w:b/>
          <w:color w:val="auto"/>
          <w:sz w:val="24"/>
        </w:rPr>
      </w:pPr>
      <w:r w:rsidRPr="0026430E">
        <w:rPr>
          <w:rFonts w:ascii="Times New Roman" w:hAnsi="Times New Roman"/>
          <w:b/>
          <w:color w:val="auto"/>
          <w:sz w:val="24"/>
        </w:rPr>
        <w:t>Zamawiający nie przewiduje zmiany na ww. zapisy.</w:t>
      </w:r>
    </w:p>
    <w:p w:rsidR="000C16EF" w:rsidRPr="0026430E" w:rsidRDefault="000C16EF" w:rsidP="00F26D0D">
      <w:pPr>
        <w:pStyle w:val="Tekstpodstawowy"/>
        <w:tabs>
          <w:tab w:val="left" w:pos="907"/>
        </w:tabs>
        <w:rPr>
          <w:rFonts w:ascii="Times New Roman" w:hAnsi="Times New Roman"/>
          <w:b/>
          <w:color w:val="auto"/>
          <w:sz w:val="24"/>
        </w:rPr>
      </w:pPr>
    </w:p>
    <w:p w:rsidR="000C16EF" w:rsidRPr="0026430E" w:rsidRDefault="000C16EF" w:rsidP="00F26D0D">
      <w:pPr>
        <w:pStyle w:val="Tekstpodstawowy"/>
        <w:tabs>
          <w:tab w:val="left" w:pos="907"/>
        </w:tabs>
        <w:rPr>
          <w:rFonts w:ascii="Times New Roman" w:hAnsi="Times New Roman"/>
          <w:b/>
          <w:color w:val="auto"/>
          <w:sz w:val="24"/>
        </w:rPr>
      </w:pPr>
      <w:r w:rsidRPr="0026430E">
        <w:rPr>
          <w:rFonts w:ascii="Times New Roman" w:hAnsi="Times New Roman"/>
          <w:b/>
          <w:color w:val="auto"/>
          <w:sz w:val="24"/>
        </w:rPr>
        <w:t>Pytanie 4:</w:t>
      </w:r>
    </w:p>
    <w:p w:rsidR="000C16EF" w:rsidRPr="0026430E" w:rsidRDefault="000C16EF" w:rsidP="00F26D0D">
      <w:pPr>
        <w:jc w:val="both"/>
        <w:rPr>
          <w:rFonts w:ascii="Times New Roman" w:hAnsi="Times New Roman"/>
          <w:b/>
          <w:color w:val="000000"/>
        </w:rPr>
      </w:pPr>
      <w:r w:rsidRPr="0026430E">
        <w:rPr>
          <w:rFonts w:ascii="Times New Roman" w:hAnsi="Times New Roman"/>
          <w:b/>
        </w:rPr>
        <w:t xml:space="preserve">Czy istnieje możliwość zmiany zapisu dotyczącego odpowiedzialności stołówek (zbiorowego żywienia) na   proponowany zapis;   </w:t>
      </w:r>
    </w:p>
    <w:p w:rsidR="000C16EF" w:rsidRPr="0026430E" w:rsidRDefault="000C16EF" w:rsidP="00F26D0D">
      <w:pPr>
        <w:jc w:val="both"/>
        <w:rPr>
          <w:rFonts w:ascii="Times New Roman" w:hAnsi="Times New Roman"/>
          <w:color w:val="000000"/>
        </w:rPr>
      </w:pPr>
      <w:r w:rsidRPr="0026430E">
        <w:rPr>
          <w:rFonts w:ascii="Times New Roman" w:hAnsi="Times New Roman"/>
          <w:color w:val="000000"/>
        </w:rPr>
        <w:t xml:space="preserve">Z zachowaniem pozostałych nie zmienionych niniejszą klauzulą, postanowień </w:t>
      </w:r>
      <w:proofErr w:type="spellStart"/>
      <w:r w:rsidRPr="0026430E">
        <w:rPr>
          <w:rFonts w:ascii="Times New Roman" w:hAnsi="Times New Roman"/>
          <w:color w:val="000000"/>
        </w:rPr>
        <w:t>OWU</w:t>
      </w:r>
      <w:proofErr w:type="spellEnd"/>
      <w:r w:rsidRPr="0026430E">
        <w:rPr>
          <w:rFonts w:ascii="Times New Roman" w:hAnsi="Times New Roman"/>
          <w:color w:val="000000"/>
        </w:rPr>
        <w:t>, strony postanowiły rozszerzyć zakres ubezpieczenia</w:t>
      </w:r>
      <w:r w:rsidRPr="0026430E">
        <w:rPr>
          <w:rFonts w:ascii="Times New Roman" w:hAnsi="Times New Roman"/>
          <w:b/>
          <w:color w:val="000000"/>
        </w:rPr>
        <w:t xml:space="preserve"> </w:t>
      </w:r>
      <w:r w:rsidRPr="0026430E">
        <w:rPr>
          <w:rFonts w:ascii="Times New Roman" w:hAnsi="Times New Roman"/>
          <w:color w:val="000000"/>
        </w:rPr>
        <w:t>o odpowiedzialność cywilną za</w:t>
      </w:r>
      <w:r w:rsidRPr="0026430E">
        <w:rPr>
          <w:rFonts w:ascii="Times New Roman" w:hAnsi="Times New Roman"/>
          <w:b/>
          <w:color w:val="000000"/>
        </w:rPr>
        <w:t xml:space="preserve"> </w:t>
      </w:r>
      <w:r w:rsidRPr="0026430E">
        <w:rPr>
          <w:rFonts w:ascii="Times New Roman" w:hAnsi="Times New Roman"/>
          <w:color w:val="000000"/>
        </w:rPr>
        <w:t>szkody spowodowane przeniesieniem chorób zakaźnych i zakażeń</w:t>
      </w:r>
    </w:p>
    <w:p w:rsidR="000C16EF" w:rsidRPr="0026430E" w:rsidRDefault="000C16EF" w:rsidP="00F26D0D">
      <w:pPr>
        <w:jc w:val="both"/>
        <w:rPr>
          <w:rFonts w:ascii="Times New Roman" w:hAnsi="Times New Roman"/>
          <w:color w:val="000000"/>
        </w:rPr>
      </w:pPr>
      <w:r w:rsidRPr="0026430E">
        <w:rPr>
          <w:rFonts w:ascii="Times New Roman" w:hAnsi="Times New Roman"/>
        </w:rPr>
        <w:t>Ubezpieczyciel nie</w:t>
      </w:r>
      <w:r w:rsidRPr="0026430E">
        <w:rPr>
          <w:rFonts w:ascii="Times New Roman" w:hAnsi="Times New Roman"/>
          <w:color w:val="000000"/>
        </w:rPr>
        <w:t xml:space="preserve"> ponosi odpowiedzialności za szkody:</w:t>
      </w:r>
    </w:p>
    <w:p w:rsidR="000C16EF" w:rsidRPr="0026430E" w:rsidRDefault="000C16EF" w:rsidP="00F26D0D">
      <w:pPr>
        <w:numPr>
          <w:ilvl w:val="0"/>
          <w:numId w:val="6"/>
        </w:numPr>
        <w:tabs>
          <w:tab w:val="clear" w:pos="900"/>
          <w:tab w:val="num" w:pos="720"/>
          <w:tab w:val="num" w:pos="1260"/>
        </w:tabs>
        <w:ind w:left="0"/>
        <w:jc w:val="both"/>
        <w:rPr>
          <w:rFonts w:ascii="Times New Roman" w:hAnsi="Times New Roman"/>
          <w:color w:val="000000"/>
        </w:rPr>
      </w:pPr>
      <w:r w:rsidRPr="0026430E">
        <w:rPr>
          <w:rFonts w:ascii="Times New Roman" w:hAnsi="Times New Roman"/>
          <w:color w:val="000000"/>
        </w:rPr>
        <w:t xml:space="preserve">powstałe w następstwie działalności nie objętej umową ubezpieczenia,   </w:t>
      </w:r>
    </w:p>
    <w:p w:rsidR="000C16EF" w:rsidRPr="0026430E" w:rsidRDefault="000C16EF" w:rsidP="00F26D0D">
      <w:pPr>
        <w:numPr>
          <w:ilvl w:val="0"/>
          <w:numId w:val="6"/>
        </w:numPr>
        <w:tabs>
          <w:tab w:val="clear" w:pos="900"/>
          <w:tab w:val="num" w:pos="720"/>
          <w:tab w:val="num" w:pos="1260"/>
        </w:tabs>
        <w:ind w:left="0"/>
        <w:jc w:val="both"/>
        <w:rPr>
          <w:rFonts w:ascii="Times New Roman" w:hAnsi="Times New Roman"/>
          <w:color w:val="000000"/>
        </w:rPr>
      </w:pPr>
      <w:r w:rsidRPr="0026430E">
        <w:rPr>
          <w:rFonts w:ascii="Times New Roman" w:hAnsi="Times New Roman"/>
          <w:color w:val="000000"/>
        </w:rPr>
        <w:t xml:space="preserve">spowodowane przeniesieniem chorób zakaźnych i zakażeń, o których istnieniu </w:t>
      </w:r>
      <w:r w:rsidRPr="0026430E">
        <w:rPr>
          <w:rFonts w:ascii="Times New Roman" w:hAnsi="Times New Roman"/>
          <w:color w:val="000000"/>
        </w:rPr>
        <w:br/>
        <w:t>w chwili zawierania umowy ubezpieczony wiedział,</w:t>
      </w:r>
    </w:p>
    <w:p w:rsidR="000C16EF" w:rsidRPr="0026430E" w:rsidRDefault="000C16EF" w:rsidP="00F26D0D">
      <w:pPr>
        <w:numPr>
          <w:ilvl w:val="0"/>
          <w:numId w:val="6"/>
        </w:numPr>
        <w:tabs>
          <w:tab w:val="clear" w:pos="900"/>
          <w:tab w:val="num" w:pos="720"/>
          <w:tab w:val="num" w:pos="1260"/>
        </w:tabs>
        <w:ind w:left="0"/>
        <w:jc w:val="both"/>
        <w:rPr>
          <w:rFonts w:ascii="Times New Roman" w:hAnsi="Times New Roman"/>
          <w:color w:val="000000"/>
        </w:rPr>
      </w:pPr>
      <w:r w:rsidRPr="0026430E">
        <w:rPr>
          <w:rFonts w:ascii="Times New Roman" w:hAnsi="Times New Roman"/>
          <w:color w:val="000000"/>
        </w:rPr>
        <w:t xml:space="preserve">spowodowane przeniesieniem choroby </w:t>
      </w:r>
      <w:proofErr w:type="spellStart"/>
      <w:r w:rsidRPr="0026430E">
        <w:rPr>
          <w:rFonts w:ascii="Times New Roman" w:hAnsi="Times New Roman"/>
          <w:color w:val="000000"/>
        </w:rPr>
        <w:t>Creutzfeldta–Jacoba</w:t>
      </w:r>
      <w:proofErr w:type="spellEnd"/>
      <w:r w:rsidRPr="0026430E">
        <w:rPr>
          <w:rFonts w:ascii="Times New Roman" w:hAnsi="Times New Roman"/>
          <w:color w:val="000000"/>
        </w:rPr>
        <w:t xml:space="preserve"> lub innych encefalopatii gąbczastych oraz HIV.</w:t>
      </w:r>
    </w:p>
    <w:p w:rsidR="000C16EF" w:rsidRPr="0026430E" w:rsidRDefault="000C16EF" w:rsidP="00F26D0D">
      <w:pPr>
        <w:pStyle w:val="Tekstpodstawowy"/>
        <w:tabs>
          <w:tab w:val="left" w:pos="907"/>
        </w:tabs>
        <w:rPr>
          <w:rFonts w:ascii="Times New Roman" w:hAnsi="Times New Roman"/>
          <w:b/>
          <w:color w:val="auto"/>
          <w:sz w:val="24"/>
        </w:rPr>
      </w:pPr>
    </w:p>
    <w:p w:rsidR="000C16EF" w:rsidRPr="0026430E" w:rsidRDefault="000C16EF" w:rsidP="00F26D0D">
      <w:pPr>
        <w:pStyle w:val="Tekstpodstawowy"/>
        <w:tabs>
          <w:tab w:val="left" w:pos="907"/>
        </w:tabs>
        <w:rPr>
          <w:rFonts w:ascii="Times New Roman" w:hAnsi="Times New Roman"/>
          <w:b/>
          <w:color w:val="auto"/>
          <w:sz w:val="24"/>
        </w:rPr>
      </w:pPr>
      <w:r w:rsidRPr="0026430E">
        <w:rPr>
          <w:rFonts w:ascii="Times New Roman" w:hAnsi="Times New Roman"/>
          <w:b/>
          <w:color w:val="auto"/>
          <w:sz w:val="24"/>
        </w:rPr>
        <w:t>Odpowiedź:</w:t>
      </w:r>
    </w:p>
    <w:p w:rsidR="000C16EF" w:rsidRPr="0026430E" w:rsidRDefault="000C16EF" w:rsidP="00F26D0D">
      <w:pPr>
        <w:pStyle w:val="Tekstpodstawowy"/>
        <w:tabs>
          <w:tab w:val="left" w:pos="907"/>
        </w:tabs>
        <w:rPr>
          <w:rFonts w:ascii="Times New Roman" w:hAnsi="Times New Roman"/>
          <w:b/>
          <w:color w:val="auto"/>
          <w:sz w:val="24"/>
        </w:rPr>
      </w:pPr>
      <w:r w:rsidRPr="0026430E">
        <w:rPr>
          <w:rFonts w:ascii="Times New Roman" w:hAnsi="Times New Roman"/>
          <w:b/>
          <w:color w:val="auto"/>
          <w:sz w:val="24"/>
        </w:rPr>
        <w:t>Zamawiający nie przewiduje zmiany na ww. zapisy.</w:t>
      </w:r>
    </w:p>
    <w:p w:rsidR="000C16EF" w:rsidRPr="0026430E" w:rsidRDefault="000C16EF" w:rsidP="00F26D0D">
      <w:pPr>
        <w:pStyle w:val="Tekstpodstawowy"/>
        <w:tabs>
          <w:tab w:val="left" w:pos="907"/>
        </w:tabs>
        <w:rPr>
          <w:rFonts w:ascii="Times New Roman" w:hAnsi="Times New Roman"/>
          <w:b/>
          <w:color w:val="auto"/>
          <w:sz w:val="24"/>
        </w:rPr>
      </w:pPr>
    </w:p>
    <w:p w:rsidR="000C16EF" w:rsidRPr="0026430E" w:rsidRDefault="000C16EF" w:rsidP="00F26D0D">
      <w:pPr>
        <w:pStyle w:val="Tekstpodstawowy"/>
        <w:tabs>
          <w:tab w:val="left" w:pos="907"/>
        </w:tabs>
        <w:rPr>
          <w:rFonts w:ascii="Times New Roman" w:hAnsi="Times New Roman"/>
          <w:b/>
          <w:color w:val="auto"/>
          <w:sz w:val="24"/>
        </w:rPr>
      </w:pPr>
      <w:r w:rsidRPr="0026430E">
        <w:rPr>
          <w:rFonts w:ascii="Times New Roman" w:hAnsi="Times New Roman"/>
          <w:b/>
          <w:color w:val="auto"/>
          <w:sz w:val="24"/>
        </w:rPr>
        <w:t>Pytanie 5:</w:t>
      </w:r>
    </w:p>
    <w:p w:rsidR="000C16EF" w:rsidRPr="0026430E" w:rsidRDefault="000C16EF" w:rsidP="00F26D0D">
      <w:pPr>
        <w:tabs>
          <w:tab w:val="num" w:pos="1260"/>
        </w:tabs>
        <w:jc w:val="both"/>
        <w:rPr>
          <w:rFonts w:ascii="Times New Roman" w:hAnsi="Times New Roman"/>
          <w:color w:val="000000"/>
        </w:rPr>
      </w:pPr>
      <w:r w:rsidRPr="0026430E">
        <w:rPr>
          <w:rFonts w:ascii="Times New Roman" w:hAnsi="Times New Roman"/>
          <w:b/>
          <w:color w:val="000000"/>
        </w:rPr>
        <w:t xml:space="preserve">Czy istnieje możliwość zmiany zapisu dotycząca </w:t>
      </w:r>
      <w:proofErr w:type="spellStart"/>
      <w:r w:rsidRPr="0026430E">
        <w:rPr>
          <w:rFonts w:ascii="Times New Roman" w:hAnsi="Times New Roman"/>
          <w:b/>
          <w:color w:val="000000"/>
        </w:rPr>
        <w:t>OC</w:t>
      </w:r>
      <w:proofErr w:type="spellEnd"/>
      <w:r w:rsidRPr="0026430E">
        <w:rPr>
          <w:rFonts w:ascii="Times New Roman" w:hAnsi="Times New Roman"/>
          <w:b/>
          <w:color w:val="000000"/>
        </w:rPr>
        <w:t>- z tytułu organizacji imprez masowych proponujemy zapis</w:t>
      </w:r>
      <w:r w:rsidRPr="0026430E">
        <w:rPr>
          <w:rFonts w:ascii="Times New Roman" w:hAnsi="Times New Roman"/>
          <w:color w:val="000000"/>
        </w:rPr>
        <w:t>;</w:t>
      </w:r>
    </w:p>
    <w:p w:rsidR="000C16EF" w:rsidRPr="0026430E" w:rsidRDefault="000C16EF" w:rsidP="00F26D0D">
      <w:pPr>
        <w:jc w:val="both"/>
        <w:rPr>
          <w:rFonts w:ascii="Times New Roman" w:hAnsi="Times New Roman"/>
          <w:color w:val="000000"/>
        </w:rPr>
      </w:pPr>
    </w:p>
    <w:p w:rsidR="000C16EF" w:rsidRPr="0026430E" w:rsidRDefault="000C16EF" w:rsidP="00F26D0D">
      <w:pPr>
        <w:numPr>
          <w:ilvl w:val="0"/>
          <w:numId w:val="7"/>
        </w:numPr>
        <w:ind w:left="0" w:hanging="357"/>
        <w:jc w:val="both"/>
        <w:rPr>
          <w:rFonts w:ascii="Times New Roman" w:hAnsi="Times New Roman"/>
          <w:color w:val="000000"/>
        </w:rPr>
      </w:pPr>
      <w:r w:rsidRPr="0026430E">
        <w:rPr>
          <w:rFonts w:ascii="Times New Roman" w:hAnsi="Times New Roman"/>
          <w:color w:val="000000"/>
        </w:rPr>
        <w:t xml:space="preserve">Z zachowaniem pozostałych nie zmienionych niniejszą klauzulą postanowień </w:t>
      </w:r>
      <w:proofErr w:type="spellStart"/>
      <w:r w:rsidRPr="0026430E">
        <w:rPr>
          <w:rFonts w:ascii="Times New Roman" w:hAnsi="Times New Roman"/>
          <w:color w:val="000000"/>
        </w:rPr>
        <w:t>OWU</w:t>
      </w:r>
      <w:proofErr w:type="spellEnd"/>
      <w:r w:rsidRPr="0026430E">
        <w:rPr>
          <w:rFonts w:ascii="Times New Roman" w:hAnsi="Times New Roman"/>
          <w:color w:val="000000"/>
        </w:rPr>
        <w:t xml:space="preserve">, strony postanowiły rozszerzyć zakres ubezpieczenia o odpowiedzialność cywilną za szkody wyrządzone uczestnikom w wyniku przeprowadzania imprezy. </w:t>
      </w:r>
    </w:p>
    <w:p w:rsidR="000C16EF" w:rsidRPr="0026430E" w:rsidRDefault="000C16EF" w:rsidP="00F26D0D">
      <w:pPr>
        <w:numPr>
          <w:ilvl w:val="0"/>
          <w:numId w:val="7"/>
        </w:numPr>
        <w:ind w:left="0" w:hanging="357"/>
        <w:jc w:val="both"/>
        <w:rPr>
          <w:rFonts w:ascii="Times New Roman" w:hAnsi="Times New Roman"/>
          <w:color w:val="000000"/>
        </w:rPr>
      </w:pPr>
      <w:r w:rsidRPr="0026430E">
        <w:rPr>
          <w:rFonts w:ascii="Times New Roman" w:hAnsi="Times New Roman"/>
          <w:color w:val="000000"/>
        </w:rPr>
        <w:t xml:space="preserve">Ochrona ubezpieczeniowa obejmuje szkody wyrządzone uczestnikom imprezy nie mającej charakteru imprezy masowej podlegającej obowiązkowemu ubezpieczeniu odpowiedzialności cywilnej. </w:t>
      </w:r>
    </w:p>
    <w:p w:rsidR="000C16EF" w:rsidRPr="0026430E" w:rsidRDefault="000C16EF" w:rsidP="00F26D0D">
      <w:pPr>
        <w:numPr>
          <w:ilvl w:val="0"/>
          <w:numId w:val="7"/>
        </w:numPr>
        <w:ind w:left="0" w:hanging="357"/>
        <w:jc w:val="both"/>
        <w:rPr>
          <w:rFonts w:ascii="Times New Roman" w:hAnsi="Times New Roman"/>
          <w:color w:val="000000"/>
        </w:rPr>
      </w:pPr>
      <w:r w:rsidRPr="0026430E">
        <w:rPr>
          <w:rFonts w:ascii="Times New Roman" w:hAnsi="Times New Roman"/>
          <w:color w:val="000000"/>
        </w:rPr>
        <w:t>Za uczestnika uważa się osobę fizyczną znajdującą się w czasie trwania imprezy na terenie, na którym jest ona przeprowadzana, w charakterze widza, wykonawcy, zawodnika, sędziego, obsługi techniczno-administracyjnej a także osobę</w:t>
      </w:r>
      <w:r w:rsidRPr="0026430E">
        <w:rPr>
          <w:rFonts w:ascii="Times New Roman" w:hAnsi="Times New Roman"/>
          <w:i/>
          <w:color w:val="000000"/>
        </w:rPr>
        <w:t xml:space="preserve"> </w:t>
      </w:r>
      <w:r w:rsidRPr="0026430E">
        <w:rPr>
          <w:rFonts w:ascii="Times New Roman" w:hAnsi="Times New Roman"/>
          <w:color w:val="000000"/>
        </w:rPr>
        <w:t>świadczącą usługi dodatkowe w czasie trwania imprezy.</w:t>
      </w:r>
    </w:p>
    <w:p w:rsidR="000C16EF" w:rsidRPr="0026430E" w:rsidRDefault="000C16EF" w:rsidP="00F26D0D">
      <w:pPr>
        <w:numPr>
          <w:ilvl w:val="0"/>
          <w:numId w:val="7"/>
        </w:numPr>
        <w:ind w:left="0" w:hanging="357"/>
        <w:jc w:val="both"/>
        <w:rPr>
          <w:rFonts w:ascii="Times New Roman" w:hAnsi="Times New Roman"/>
          <w:color w:val="000000"/>
        </w:rPr>
      </w:pPr>
      <w:r w:rsidRPr="0026430E">
        <w:rPr>
          <w:rFonts w:ascii="Times New Roman" w:hAnsi="Times New Roman"/>
          <w:color w:val="000000"/>
        </w:rPr>
        <w:t xml:space="preserve">Ubezpieczenie obejmuje także szkody powstałe w następstwie pokazu sztucznych ogni </w:t>
      </w:r>
      <w:r w:rsidRPr="0026430E">
        <w:rPr>
          <w:rFonts w:ascii="Times New Roman" w:hAnsi="Times New Roman"/>
          <w:color w:val="000000"/>
        </w:rPr>
        <w:br/>
        <w:t>i fajerwerków.</w:t>
      </w:r>
    </w:p>
    <w:p w:rsidR="000C16EF" w:rsidRPr="0026430E" w:rsidRDefault="000C16EF" w:rsidP="00F26D0D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ind w:left="0"/>
        <w:jc w:val="both"/>
        <w:rPr>
          <w:rFonts w:ascii="Times New Roman" w:hAnsi="Times New Roman"/>
          <w:color w:val="000000"/>
        </w:rPr>
      </w:pPr>
      <w:r w:rsidRPr="0026430E">
        <w:rPr>
          <w:rFonts w:ascii="Times New Roman" w:hAnsi="Times New Roman"/>
          <w:color w:val="000000"/>
        </w:rPr>
        <w:t xml:space="preserve">   Ubezpieczyciel nie odpowiada za szkody: </w:t>
      </w:r>
    </w:p>
    <w:p w:rsidR="000C16EF" w:rsidRPr="0026430E" w:rsidRDefault="000C16EF" w:rsidP="00F26D0D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ind w:left="0" w:hanging="284"/>
        <w:jc w:val="both"/>
        <w:rPr>
          <w:rFonts w:ascii="Times New Roman" w:hAnsi="Times New Roman"/>
          <w:color w:val="000000"/>
        </w:rPr>
      </w:pPr>
      <w:r w:rsidRPr="0026430E">
        <w:rPr>
          <w:rFonts w:ascii="Times New Roman" w:hAnsi="Times New Roman"/>
          <w:color w:val="000000"/>
        </w:rPr>
        <w:t xml:space="preserve">poniesione przez Policję, Państwową Straż Pożarną, inne jednostki ochrony przeciwpożarowej, agencję ochrony oraz służbę zdrowia, w związku z działaniem </w:t>
      </w:r>
      <w:r w:rsidRPr="0026430E">
        <w:rPr>
          <w:rFonts w:ascii="Times New Roman" w:hAnsi="Times New Roman"/>
          <w:color w:val="000000"/>
        </w:rPr>
        <w:br/>
        <w:t>w miejscu i w czasie trwania imprezy,</w:t>
      </w:r>
    </w:p>
    <w:p w:rsidR="000C16EF" w:rsidRPr="0026430E" w:rsidRDefault="000C16EF" w:rsidP="00F26D0D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ind w:left="0" w:hanging="284"/>
        <w:jc w:val="both"/>
        <w:rPr>
          <w:rFonts w:ascii="Times New Roman" w:hAnsi="Times New Roman"/>
        </w:rPr>
      </w:pPr>
      <w:r w:rsidRPr="0026430E">
        <w:rPr>
          <w:rFonts w:ascii="Times New Roman" w:hAnsi="Times New Roman"/>
        </w:rPr>
        <w:lastRenderedPageBreak/>
        <w:t>powstałe w pojazdach oraz w  rzeczach w nich pozostawionych.</w:t>
      </w:r>
    </w:p>
    <w:p w:rsidR="000C16EF" w:rsidRPr="0026430E" w:rsidRDefault="000C16EF" w:rsidP="00F26D0D">
      <w:pPr>
        <w:pStyle w:val="Tekstpodstawowy"/>
        <w:tabs>
          <w:tab w:val="left" w:pos="907"/>
        </w:tabs>
        <w:rPr>
          <w:rFonts w:ascii="Times New Roman" w:hAnsi="Times New Roman"/>
          <w:b/>
          <w:color w:val="auto"/>
          <w:sz w:val="24"/>
        </w:rPr>
      </w:pPr>
    </w:p>
    <w:p w:rsidR="000C16EF" w:rsidRPr="0026430E" w:rsidRDefault="000C16EF" w:rsidP="00F26D0D">
      <w:pPr>
        <w:pStyle w:val="Tekstpodstawowy"/>
        <w:tabs>
          <w:tab w:val="left" w:pos="907"/>
        </w:tabs>
        <w:rPr>
          <w:rFonts w:ascii="Times New Roman" w:hAnsi="Times New Roman"/>
          <w:b/>
          <w:color w:val="auto"/>
          <w:sz w:val="24"/>
        </w:rPr>
      </w:pPr>
      <w:r w:rsidRPr="0026430E">
        <w:rPr>
          <w:rFonts w:ascii="Times New Roman" w:hAnsi="Times New Roman"/>
          <w:b/>
          <w:color w:val="auto"/>
          <w:sz w:val="24"/>
        </w:rPr>
        <w:t>Odpowiedź:</w:t>
      </w:r>
    </w:p>
    <w:p w:rsidR="000C16EF" w:rsidRPr="0026430E" w:rsidRDefault="000C16EF" w:rsidP="00F26D0D">
      <w:pPr>
        <w:pStyle w:val="Tekstpodstawowy"/>
        <w:tabs>
          <w:tab w:val="left" w:pos="907"/>
        </w:tabs>
        <w:rPr>
          <w:rFonts w:ascii="Times New Roman" w:hAnsi="Times New Roman"/>
          <w:b/>
          <w:color w:val="auto"/>
          <w:sz w:val="24"/>
        </w:rPr>
      </w:pPr>
      <w:r w:rsidRPr="0026430E">
        <w:rPr>
          <w:rFonts w:ascii="Times New Roman" w:hAnsi="Times New Roman"/>
          <w:b/>
          <w:color w:val="auto"/>
          <w:sz w:val="24"/>
        </w:rPr>
        <w:t>Zamawiający nie przewiduje zmiany na ww. zapisy.</w:t>
      </w:r>
    </w:p>
    <w:p w:rsidR="000C16EF" w:rsidRDefault="000C16EF" w:rsidP="00F26D0D">
      <w:pPr>
        <w:pStyle w:val="Tekstpodstawowy"/>
        <w:tabs>
          <w:tab w:val="left" w:pos="907"/>
        </w:tabs>
        <w:rPr>
          <w:rFonts w:ascii="Times New Roman" w:hAnsi="Times New Roman"/>
          <w:b/>
          <w:color w:val="auto"/>
          <w:sz w:val="24"/>
        </w:rPr>
      </w:pPr>
    </w:p>
    <w:p w:rsidR="000C16EF" w:rsidRPr="0026430E" w:rsidRDefault="000C16EF" w:rsidP="00F26D0D">
      <w:pPr>
        <w:pStyle w:val="Tekstpodstawowy"/>
        <w:tabs>
          <w:tab w:val="left" w:pos="907"/>
        </w:tabs>
        <w:rPr>
          <w:rFonts w:ascii="Times New Roman" w:hAnsi="Times New Roman"/>
          <w:b/>
          <w:color w:val="auto"/>
          <w:sz w:val="24"/>
        </w:rPr>
      </w:pPr>
    </w:p>
    <w:p w:rsidR="000C16EF" w:rsidRPr="0026430E" w:rsidRDefault="000C16EF" w:rsidP="00F26D0D">
      <w:pPr>
        <w:pStyle w:val="Tekstpodstawowy"/>
        <w:tabs>
          <w:tab w:val="left" w:pos="907"/>
        </w:tabs>
        <w:rPr>
          <w:rFonts w:ascii="Times New Roman" w:hAnsi="Times New Roman"/>
          <w:b/>
          <w:color w:val="auto"/>
          <w:sz w:val="24"/>
        </w:rPr>
      </w:pPr>
      <w:r w:rsidRPr="0026430E">
        <w:rPr>
          <w:rFonts w:ascii="Times New Roman" w:hAnsi="Times New Roman"/>
          <w:b/>
          <w:color w:val="auto"/>
          <w:sz w:val="24"/>
        </w:rPr>
        <w:t>Pytanie 6:</w:t>
      </w:r>
    </w:p>
    <w:p w:rsidR="000C16EF" w:rsidRPr="0026430E" w:rsidRDefault="000C16EF" w:rsidP="00F26D0D">
      <w:pPr>
        <w:jc w:val="both"/>
        <w:rPr>
          <w:rFonts w:ascii="Times New Roman" w:hAnsi="Times New Roman"/>
        </w:rPr>
      </w:pPr>
      <w:r w:rsidRPr="0026430E">
        <w:rPr>
          <w:rFonts w:ascii="Times New Roman" w:hAnsi="Times New Roman"/>
          <w:b/>
        </w:rPr>
        <w:t>Czy istnieje możliwość zmiany zapisów dotyczących ubezpieczenia dróg na proponowany zapis poniżej oraz wprowadzenie franszyz redukcyjnej na poziomie 500 zł</w:t>
      </w:r>
      <w:r w:rsidRPr="0026430E">
        <w:rPr>
          <w:rFonts w:ascii="Times New Roman" w:hAnsi="Times New Roman"/>
        </w:rPr>
        <w:t>;</w:t>
      </w:r>
    </w:p>
    <w:p w:rsidR="000C16EF" w:rsidRPr="0026430E" w:rsidRDefault="000C16EF" w:rsidP="00F26D0D">
      <w:pPr>
        <w:jc w:val="both"/>
        <w:rPr>
          <w:rFonts w:ascii="Times New Roman" w:hAnsi="Times New Roman"/>
        </w:rPr>
      </w:pPr>
    </w:p>
    <w:p w:rsidR="000C16EF" w:rsidRPr="0026430E" w:rsidRDefault="000C16EF" w:rsidP="00F26D0D">
      <w:pPr>
        <w:pStyle w:val="Tekstpodstawowy"/>
        <w:ind w:hanging="360"/>
        <w:rPr>
          <w:rFonts w:ascii="Times New Roman" w:hAnsi="Times New Roman"/>
          <w:sz w:val="24"/>
        </w:rPr>
      </w:pPr>
      <w:r w:rsidRPr="0026430E">
        <w:rPr>
          <w:rFonts w:ascii="Times New Roman" w:hAnsi="Times New Roman"/>
          <w:sz w:val="24"/>
        </w:rPr>
        <w:t xml:space="preserve">1. Z zachowaniem pozostałych nie zmienionych niniejszą klauzulą postanowień </w:t>
      </w:r>
      <w:proofErr w:type="spellStart"/>
      <w:r w:rsidRPr="0026430E">
        <w:rPr>
          <w:rFonts w:ascii="Times New Roman" w:hAnsi="Times New Roman"/>
          <w:sz w:val="24"/>
        </w:rPr>
        <w:t>OWU</w:t>
      </w:r>
      <w:proofErr w:type="spellEnd"/>
      <w:r w:rsidRPr="0026430E">
        <w:rPr>
          <w:rFonts w:ascii="Times New Roman" w:hAnsi="Times New Roman"/>
          <w:sz w:val="24"/>
        </w:rPr>
        <w:t xml:space="preserve">,  PZU SA obejmuje ochroną ubezpieczeniową odpowiedzialność cywilną, gdy w związku z administrowaniem i zarządzaniem publicznymi drogami ubezpieczony jest zobowiązany do naprawienia szkody powstałej w pasie drogowym, w znaczeniu nadanym pojęciu pasa drogowego w  art. 4 </w:t>
      </w:r>
      <w:proofErr w:type="spellStart"/>
      <w:r w:rsidRPr="0026430E">
        <w:rPr>
          <w:rFonts w:ascii="Times New Roman" w:hAnsi="Times New Roman"/>
          <w:sz w:val="24"/>
        </w:rPr>
        <w:t>pkt</w:t>
      </w:r>
      <w:proofErr w:type="spellEnd"/>
      <w:r w:rsidRPr="0026430E">
        <w:rPr>
          <w:rFonts w:ascii="Times New Roman" w:hAnsi="Times New Roman"/>
          <w:sz w:val="24"/>
        </w:rPr>
        <w:t xml:space="preserve"> 1 ustawy z dnia 21 marca 1985r. o drogach publicznych (tekst jednolity Dz. U. z 2007r., Nr 19, poz. 115 z </w:t>
      </w:r>
      <w:proofErr w:type="spellStart"/>
      <w:r w:rsidRPr="0026430E">
        <w:rPr>
          <w:rFonts w:ascii="Times New Roman" w:hAnsi="Times New Roman"/>
          <w:sz w:val="24"/>
        </w:rPr>
        <w:t>późn</w:t>
      </w:r>
      <w:proofErr w:type="spellEnd"/>
      <w:r w:rsidRPr="0026430E">
        <w:rPr>
          <w:rFonts w:ascii="Times New Roman" w:hAnsi="Times New Roman"/>
          <w:sz w:val="24"/>
        </w:rPr>
        <w:t>. zm.).</w:t>
      </w:r>
    </w:p>
    <w:p w:rsidR="000C16EF" w:rsidRPr="0026430E" w:rsidRDefault="000C16EF" w:rsidP="00F26D0D">
      <w:pPr>
        <w:pStyle w:val="Tekstpodstawowy"/>
        <w:rPr>
          <w:rFonts w:ascii="Times New Roman" w:hAnsi="Times New Roman"/>
          <w:sz w:val="24"/>
        </w:rPr>
      </w:pPr>
      <w:r w:rsidRPr="0026430E">
        <w:rPr>
          <w:rFonts w:ascii="Times New Roman" w:hAnsi="Times New Roman"/>
          <w:sz w:val="24"/>
        </w:rPr>
        <w:t>2.  Ubezpieczyciel nie odpowiada za:</w:t>
      </w:r>
    </w:p>
    <w:p w:rsidR="000C16EF" w:rsidRPr="0026430E" w:rsidRDefault="000C16EF" w:rsidP="00F26D0D">
      <w:pPr>
        <w:jc w:val="both"/>
        <w:rPr>
          <w:rFonts w:ascii="Times New Roman" w:hAnsi="Times New Roman"/>
        </w:rPr>
      </w:pPr>
      <w:r w:rsidRPr="0026430E">
        <w:rPr>
          <w:rFonts w:ascii="Times New Roman" w:hAnsi="Times New Roman"/>
        </w:rPr>
        <w:t xml:space="preserve">kolejne szkody, powstałe z tej samej przyczyny w danym miejscu po upływie 48 godzin od zgłoszenia pierwszej szkody ubezpieczonemu lub Ubezpieczycielowi, </w:t>
      </w:r>
    </w:p>
    <w:p w:rsidR="000C16EF" w:rsidRPr="0026430E" w:rsidRDefault="000C16EF" w:rsidP="00F26D0D">
      <w:pPr>
        <w:jc w:val="both"/>
        <w:rPr>
          <w:rFonts w:ascii="Times New Roman" w:hAnsi="Times New Roman"/>
        </w:rPr>
      </w:pPr>
      <w:r w:rsidRPr="0026430E">
        <w:rPr>
          <w:rFonts w:ascii="Times New Roman" w:hAnsi="Times New Roman"/>
        </w:rPr>
        <w:t>szkody powstałe w związku z zalaniem drogi przez nienależycie działające urządzenia odprowadzające wodę z pasa drogowego, w tym również nienależytym odwodnieniem drogi przez rowy odwadniające w przypadku wystąpienia  deszczu nawalnego,</w:t>
      </w:r>
    </w:p>
    <w:p w:rsidR="000C16EF" w:rsidRPr="0026430E" w:rsidRDefault="000C16EF" w:rsidP="00F26D0D">
      <w:pPr>
        <w:jc w:val="both"/>
        <w:rPr>
          <w:rFonts w:ascii="Times New Roman" w:hAnsi="Times New Roman"/>
        </w:rPr>
      </w:pPr>
      <w:r w:rsidRPr="0026430E">
        <w:rPr>
          <w:rFonts w:ascii="Times New Roman" w:hAnsi="Times New Roman"/>
        </w:rPr>
        <w:t>szkody powstałe w miejscach, w których prowadzone są roboty drogowe, jeżeli miejsca te nie były oznakowane zgodnie z wymogami określonymi w przepisach o ruchu na drogach oraz innych aktualnych przepisach,</w:t>
      </w:r>
    </w:p>
    <w:p w:rsidR="000C16EF" w:rsidRPr="0026430E" w:rsidRDefault="000C16EF" w:rsidP="00F26D0D">
      <w:pPr>
        <w:jc w:val="both"/>
        <w:rPr>
          <w:rFonts w:ascii="Times New Roman" w:hAnsi="Times New Roman"/>
        </w:rPr>
      </w:pPr>
      <w:r w:rsidRPr="0026430E">
        <w:rPr>
          <w:rFonts w:ascii="Times New Roman" w:hAnsi="Times New Roman"/>
        </w:rPr>
        <w:t>szkody powstałe w szybach, elementach oświetlenia pojazdów i na powierzchni lakierowanej na skutek uderzenia kamieni lub przedmiotów znajdujących się na pasie drogi.</w:t>
      </w:r>
    </w:p>
    <w:p w:rsidR="000C16EF" w:rsidRPr="0026430E" w:rsidRDefault="000C16EF" w:rsidP="00F26D0D">
      <w:pPr>
        <w:jc w:val="both"/>
        <w:rPr>
          <w:rFonts w:ascii="Times New Roman" w:hAnsi="Times New Roman"/>
        </w:rPr>
      </w:pPr>
      <w:r w:rsidRPr="0026430E">
        <w:rPr>
          <w:rFonts w:ascii="Times New Roman" w:hAnsi="Times New Roman"/>
        </w:rPr>
        <w:t>3. Ubezpieczony zobowiązany jest do:</w:t>
      </w:r>
    </w:p>
    <w:p w:rsidR="000C16EF" w:rsidRPr="0026430E" w:rsidRDefault="000C16EF" w:rsidP="00F26D0D">
      <w:pPr>
        <w:jc w:val="both"/>
        <w:rPr>
          <w:rFonts w:ascii="Times New Roman" w:hAnsi="Times New Roman"/>
        </w:rPr>
      </w:pPr>
      <w:r w:rsidRPr="0026430E">
        <w:rPr>
          <w:rFonts w:ascii="Times New Roman" w:hAnsi="Times New Roman"/>
        </w:rPr>
        <w:t>niezwłocznego oznakowania miejsca, w którym zdarzyła się szkoda,</w:t>
      </w:r>
    </w:p>
    <w:p w:rsidR="000C16EF" w:rsidRPr="0026430E" w:rsidRDefault="000C16EF" w:rsidP="00F26D0D">
      <w:pPr>
        <w:jc w:val="both"/>
        <w:rPr>
          <w:rFonts w:ascii="Times New Roman" w:hAnsi="Times New Roman"/>
        </w:rPr>
      </w:pPr>
      <w:r w:rsidRPr="0026430E">
        <w:rPr>
          <w:rFonts w:ascii="Times New Roman" w:hAnsi="Times New Roman"/>
        </w:rPr>
        <w:t xml:space="preserve">prowadzenia dokumentacji zgłoszeń o miejscach stanowiących zagrożenie dla korzystających z pasa drogowego, za który ubezpieczony ponosi odpowiedzialność, </w:t>
      </w:r>
    </w:p>
    <w:p w:rsidR="000C16EF" w:rsidRPr="0026430E" w:rsidRDefault="000C16EF" w:rsidP="00F26D0D">
      <w:pPr>
        <w:jc w:val="both"/>
        <w:rPr>
          <w:rFonts w:ascii="Times New Roman" w:hAnsi="Times New Roman"/>
        </w:rPr>
      </w:pPr>
      <w:r w:rsidRPr="0026430E">
        <w:rPr>
          <w:rFonts w:ascii="Times New Roman" w:hAnsi="Times New Roman"/>
        </w:rPr>
        <w:t xml:space="preserve">usuwania zagrożeń, o których mowa w </w:t>
      </w:r>
      <w:proofErr w:type="spellStart"/>
      <w:r w:rsidRPr="0026430E">
        <w:rPr>
          <w:rFonts w:ascii="Times New Roman" w:hAnsi="Times New Roman"/>
        </w:rPr>
        <w:t>pkt</w:t>
      </w:r>
      <w:proofErr w:type="spellEnd"/>
      <w:r w:rsidRPr="0026430E">
        <w:rPr>
          <w:rFonts w:ascii="Times New Roman" w:hAnsi="Times New Roman"/>
        </w:rPr>
        <w:t xml:space="preserve"> 2, w ciągu 48 godzin od przyjętej i potwierdzonej na piśmie wiadomości,</w:t>
      </w:r>
    </w:p>
    <w:p w:rsidR="000C16EF" w:rsidRPr="0026430E" w:rsidRDefault="000C16EF" w:rsidP="00F26D0D">
      <w:pPr>
        <w:pStyle w:val="Tekstpodstawowy"/>
        <w:widowControl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Times New Roman" w:hAnsi="Times New Roman"/>
          <w:bCs/>
          <w:sz w:val="24"/>
        </w:rPr>
      </w:pPr>
      <w:r w:rsidRPr="0026430E">
        <w:rPr>
          <w:rFonts w:ascii="Times New Roman" w:hAnsi="Times New Roman"/>
          <w:bCs/>
          <w:sz w:val="24"/>
        </w:rPr>
        <w:t>stosowania się do aktualnie obowiązujących przepisów prawa w zakresie określenia zasad odśnieżania i usuwania gołoledzi na drogach publicznych oraz przepisów wewnętrznych obowiązujących u ubezpieczonego.</w:t>
      </w:r>
    </w:p>
    <w:p w:rsidR="00FB369B" w:rsidRPr="0026430E" w:rsidRDefault="00FB369B" w:rsidP="00F26D0D">
      <w:pPr>
        <w:pStyle w:val="Tekstpodstawowy"/>
        <w:tabs>
          <w:tab w:val="left" w:pos="907"/>
        </w:tabs>
        <w:rPr>
          <w:rFonts w:ascii="Times New Roman" w:hAnsi="Times New Roman"/>
          <w:b/>
          <w:color w:val="auto"/>
          <w:sz w:val="24"/>
        </w:rPr>
      </w:pPr>
    </w:p>
    <w:p w:rsidR="000C16EF" w:rsidRPr="0026430E" w:rsidRDefault="000C16EF" w:rsidP="00F26D0D">
      <w:pPr>
        <w:pStyle w:val="Tekstpodstawowy"/>
        <w:tabs>
          <w:tab w:val="left" w:pos="907"/>
        </w:tabs>
        <w:rPr>
          <w:rFonts w:ascii="Times New Roman" w:hAnsi="Times New Roman"/>
          <w:b/>
          <w:color w:val="auto"/>
          <w:sz w:val="24"/>
        </w:rPr>
      </w:pPr>
      <w:r w:rsidRPr="0026430E">
        <w:rPr>
          <w:rFonts w:ascii="Times New Roman" w:hAnsi="Times New Roman"/>
          <w:b/>
          <w:color w:val="auto"/>
          <w:sz w:val="24"/>
        </w:rPr>
        <w:t>Odpowiedź:</w:t>
      </w:r>
    </w:p>
    <w:p w:rsidR="000C16EF" w:rsidRPr="0026430E" w:rsidRDefault="000C16EF" w:rsidP="00F26D0D">
      <w:pPr>
        <w:pStyle w:val="Tekstpodstawowy"/>
        <w:tabs>
          <w:tab w:val="left" w:pos="907"/>
        </w:tabs>
        <w:rPr>
          <w:rFonts w:ascii="Times New Roman" w:hAnsi="Times New Roman"/>
          <w:b/>
          <w:color w:val="auto"/>
          <w:sz w:val="24"/>
        </w:rPr>
      </w:pPr>
      <w:r w:rsidRPr="0026430E">
        <w:rPr>
          <w:rFonts w:ascii="Times New Roman" w:hAnsi="Times New Roman"/>
          <w:b/>
          <w:color w:val="auto"/>
          <w:sz w:val="24"/>
        </w:rPr>
        <w:t>Zamawiający nie przewiduje zmiany na ww. zapis oraz wprowadzenia franszyzy redukcyjnej 500zł.</w:t>
      </w:r>
    </w:p>
    <w:p w:rsidR="000C16EF" w:rsidRDefault="000C16EF" w:rsidP="00F26D0D">
      <w:pPr>
        <w:pStyle w:val="Tekstpodstawowy"/>
        <w:tabs>
          <w:tab w:val="left" w:pos="907"/>
        </w:tabs>
        <w:rPr>
          <w:rFonts w:ascii="Times New Roman" w:hAnsi="Times New Roman"/>
          <w:b/>
          <w:color w:val="auto"/>
          <w:sz w:val="24"/>
        </w:rPr>
      </w:pPr>
    </w:p>
    <w:p w:rsidR="000C16EF" w:rsidRPr="0026430E" w:rsidRDefault="000C16EF" w:rsidP="00F26D0D">
      <w:pPr>
        <w:pStyle w:val="Tekstpodstawowy"/>
        <w:tabs>
          <w:tab w:val="left" w:pos="907"/>
        </w:tabs>
        <w:rPr>
          <w:rFonts w:ascii="Times New Roman" w:hAnsi="Times New Roman"/>
          <w:b/>
          <w:color w:val="auto"/>
          <w:sz w:val="24"/>
        </w:rPr>
      </w:pPr>
      <w:r w:rsidRPr="0026430E">
        <w:rPr>
          <w:rFonts w:ascii="Times New Roman" w:hAnsi="Times New Roman"/>
          <w:b/>
          <w:color w:val="auto"/>
          <w:sz w:val="24"/>
        </w:rPr>
        <w:t>Pytanie 7:</w:t>
      </w:r>
    </w:p>
    <w:p w:rsidR="000C16EF" w:rsidRPr="0026430E" w:rsidRDefault="000C16EF" w:rsidP="00F26D0D">
      <w:pPr>
        <w:pStyle w:val="Tekstpodstawowy"/>
        <w:rPr>
          <w:rFonts w:ascii="Times New Roman" w:hAnsi="Times New Roman"/>
          <w:b/>
          <w:bCs/>
          <w:sz w:val="24"/>
        </w:rPr>
      </w:pPr>
      <w:r w:rsidRPr="0026430E">
        <w:rPr>
          <w:rFonts w:ascii="Times New Roman" w:hAnsi="Times New Roman"/>
          <w:b/>
          <w:sz w:val="24"/>
        </w:rPr>
        <w:t>Czy istnieje  możliwość wprowadzenia do umowy zawieranej na okres 1- 2 lat zapisów dodatkowych pozwalających rozwiązać przedmiotową umowę (dodatek nr 1)</w:t>
      </w:r>
    </w:p>
    <w:p w:rsidR="000C16EF" w:rsidRPr="0026430E" w:rsidRDefault="000C16EF" w:rsidP="00F26D0D">
      <w:pPr>
        <w:jc w:val="both"/>
        <w:rPr>
          <w:rFonts w:ascii="Times New Roman" w:hAnsi="Times New Roman"/>
        </w:rPr>
      </w:pPr>
    </w:p>
    <w:p w:rsidR="000C16EF" w:rsidRPr="0026430E" w:rsidRDefault="000C16EF" w:rsidP="00F26D0D">
      <w:pPr>
        <w:pStyle w:val="Tekstprzypisukocowego"/>
        <w:jc w:val="both"/>
        <w:rPr>
          <w:rFonts w:ascii="Times New Roman" w:hAnsi="Times New Roman"/>
          <w:sz w:val="24"/>
          <w:szCs w:val="24"/>
        </w:rPr>
      </w:pPr>
      <w:r w:rsidRPr="0026430E">
        <w:rPr>
          <w:rFonts w:ascii="Times New Roman" w:hAnsi="Times New Roman"/>
          <w:sz w:val="24"/>
          <w:szCs w:val="24"/>
        </w:rPr>
        <w:t xml:space="preserve">„ umowa ubezpieczenia może zostać wypowiedziana przez każdą ze stron z zachowaniem 6-miesięcznego okresu wypowiedzenia, ze skutkiem na koniec każdego okresu rozliczeniowego. W przypadku Ubezpieczyciela umowa ubezpieczenia może zostać wypowiedziana jedynie w przypadkach wskazanych w ustawie, a także z ważnych powodów </w:t>
      </w:r>
      <w:r w:rsidRPr="0026430E">
        <w:rPr>
          <w:rFonts w:ascii="Times New Roman" w:hAnsi="Times New Roman"/>
          <w:sz w:val="24"/>
          <w:szCs w:val="24"/>
        </w:rPr>
        <w:lastRenderedPageBreak/>
        <w:t>określonych w umowie lub ogólnych/szczególnych warunkach ubezpieczenia. Za ważne powody wypowiedzenia umowy uznaje się wystąpienie następujących okoliczności:</w:t>
      </w:r>
    </w:p>
    <w:p w:rsidR="000C16EF" w:rsidRPr="0026430E" w:rsidRDefault="000C16EF" w:rsidP="00F26D0D">
      <w:pPr>
        <w:pStyle w:val="Tekstprzypisukocowego"/>
        <w:jc w:val="both"/>
        <w:rPr>
          <w:rFonts w:ascii="Times New Roman" w:hAnsi="Times New Roman"/>
          <w:sz w:val="24"/>
          <w:szCs w:val="24"/>
        </w:rPr>
      </w:pPr>
    </w:p>
    <w:p w:rsidR="000C16EF" w:rsidRPr="0026430E" w:rsidRDefault="000C16EF" w:rsidP="00F26D0D">
      <w:pPr>
        <w:pStyle w:val="Tekstprzypisukocowego"/>
        <w:jc w:val="both"/>
        <w:rPr>
          <w:rFonts w:ascii="Times New Roman" w:hAnsi="Times New Roman"/>
          <w:sz w:val="24"/>
          <w:szCs w:val="24"/>
        </w:rPr>
      </w:pPr>
      <w:r w:rsidRPr="0026430E">
        <w:rPr>
          <w:rFonts w:ascii="Times New Roman" w:hAnsi="Times New Roman"/>
          <w:sz w:val="24"/>
          <w:szCs w:val="24"/>
        </w:rPr>
        <w:t>- wskaźnik szkodowości z tytułu polis zawartych w danym okresie rozliczeniowym rozumiany jako wyrażony w procentach stosunek sumy odszkodowań wypłaconych oraz rezerw utworzonych na szkody zgłoszone w związku z umową ubezpieczenia a niewypłacone, do składki przypisanej w okresie ubezpieczenia, powyżej 40% zainkasowanej składki.</w:t>
      </w:r>
    </w:p>
    <w:p w:rsidR="000C16EF" w:rsidRPr="0026430E" w:rsidRDefault="000C16EF" w:rsidP="00F26D0D">
      <w:pPr>
        <w:pStyle w:val="Tekstpodstawowy"/>
        <w:tabs>
          <w:tab w:val="left" w:pos="907"/>
        </w:tabs>
        <w:rPr>
          <w:rFonts w:ascii="Times New Roman" w:hAnsi="Times New Roman"/>
          <w:b/>
          <w:color w:val="auto"/>
          <w:sz w:val="24"/>
        </w:rPr>
      </w:pPr>
    </w:p>
    <w:p w:rsidR="000C16EF" w:rsidRPr="0026430E" w:rsidRDefault="000C16EF" w:rsidP="00F26D0D">
      <w:pPr>
        <w:pStyle w:val="Tekstpodstawowy"/>
        <w:tabs>
          <w:tab w:val="left" w:pos="907"/>
        </w:tabs>
        <w:rPr>
          <w:rFonts w:ascii="Times New Roman" w:hAnsi="Times New Roman"/>
          <w:b/>
          <w:color w:val="auto"/>
          <w:sz w:val="24"/>
        </w:rPr>
      </w:pPr>
      <w:r w:rsidRPr="0026430E">
        <w:rPr>
          <w:rFonts w:ascii="Times New Roman" w:hAnsi="Times New Roman"/>
          <w:b/>
          <w:color w:val="auto"/>
          <w:sz w:val="24"/>
        </w:rPr>
        <w:t>Odpowiedź:</w:t>
      </w:r>
    </w:p>
    <w:p w:rsidR="000C16EF" w:rsidRPr="0026430E" w:rsidRDefault="000C16EF" w:rsidP="00F26D0D">
      <w:pPr>
        <w:pStyle w:val="Tekstpodstawowy"/>
        <w:tabs>
          <w:tab w:val="left" w:pos="907"/>
        </w:tabs>
        <w:rPr>
          <w:rFonts w:ascii="Times New Roman" w:hAnsi="Times New Roman"/>
          <w:b/>
          <w:color w:val="auto"/>
          <w:sz w:val="24"/>
        </w:rPr>
      </w:pPr>
      <w:r w:rsidRPr="0026430E">
        <w:rPr>
          <w:rFonts w:ascii="Times New Roman" w:hAnsi="Times New Roman"/>
          <w:b/>
          <w:color w:val="auto"/>
          <w:sz w:val="24"/>
        </w:rPr>
        <w:t>Zamawiający nie przewiduje zmiany okresu ubezpieczenia.</w:t>
      </w:r>
    </w:p>
    <w:p w:rsidR="000C16EF" w:rsidRPr="0026430E" w:rsidRDefault="000C16EF" w:rsidP="00F26D0D">
      <w:pPr>
        <w:pStyle w:val="Tekstpodstawowy"/>
        <w:tabs>
          <w:tab w:val="left" w:pos="907"/>
        </w:tabs>
        <w:rPr>
          <w:rFonts w:ascii="Times New Roman" w:hAnsi="Times New Roman"/>
          <w:b/>
          <w:color w:val="auto"/>
          <w:sz w:val="24"/>
        </w:rPr>
      </w:pPr>
    </w:p>
    <w:p w:rsidR="000C16EF" w:rsidRPr="0026430E" w:rsidRDefault="000C16EF" w:rsidP="00F26D0D">
      <w:pPr>
        <w:pStyle w:val="Tekstpodstawowy"/>
        <w:tabs>
          <w:tab w:val="left" w:pos="907"/>
        </w:tabs>
        <w:rPr>
          <w:rFonts w:ascii="Times New Roman" w:hAnsi="Times New Roman"/>
          <w:b/>
          <w:color w:val="auto"/>
          <w:sz w:val="24"/>
        </w:rPr>
      </w:pPr>
      <w:r w:rsidRPr="0026430E">
        <w:rPr>
          <w:rFonts w:ascii="Times New Roman" w:hAnsi="Times New Roman"/>
          <w:b/>
          <w:color w:val="auto"/>
          <w:sz w:val="24"/>
        </w:rPr>
        <w:t>Pytanie 8:</w:t>
      </w:r>
    </w:p>
    <w:p w:rsidR="000C16EF" w:rsidRPr="0026430E" w:rsidRDefault="000C16EF" w:rsidP="00F26D0D">
      <w:pPr>
        <w:jc w:val="both"/>
        <w:rPr>
          <w:rFonts w:ascii="Times New Roman" w:hAnsi="Times New Roman"/>
          <w:b/>
          <w:color w:val="000000"/>
        </w:rPr>
      </w:pPr>
      <w:r w:rsidRPr="0026430E">
        <w:rPr>
          <w:rFonts w:ascii="Times New Roman" w:hAnsi="Times New Roman"/>
          <w:b/>
          <w:color w:val="000000"/>
        </w:rPr>
        <w:t>Jakie jest konstrukcje budynków</w:t>
      </w:r>
    </w:p>
    <w:p w:rsidR="000C16EF" w:rsidRPr="0026430E" w:rsidRDefault="000C16EF" w:rsidP="00F26D0D">
      <w:pPr>
        <w:jc w:val="both"/>
        <w:rPr>
          <w:rFonts w:ascii="Times New Roman" w:hAnsi="Times New Roman"/>
          <w:color w:val="000000"/>
        </w:rPr>
      </w:pPr>
      <w:r w:rsidRPr="0026430E">
        <w:rPr>
          <w:rFonts w:ascii="Times New Roman" w:hAnsi="Times New Roman"/>
          <w:color w:val="000000"/>
        </w:rPr>
        <w:t xml:space="preserve">1) czy w konstrukcji budynków występują płyty warstwowe z palnym wypełnieniem, </w:t>
      </w:r>
    </w:p>
    <w:p w:rsidR="000C16EF" w:rsidRPr="0026430E" w:rsidRDefault="000C16EF" w:rsidP="00F26D0D">
      <w:pPr>
        <w:jc w:val="both"/>
        <w:rPr>
          <w:rFonts w:ascii="Times New Roman" w:hAnsi="Times New Roman"/>
          <w:color w:val="000000"/>
        </w:rPr>
      </w:pPr>
      <w:r w:rsidRPr="0026430E">
        <w:rPr>
          <w:rFonts w:ascii="Times New Roman" w:hAnsi="Times New Roman"/>
          <w:color w:val="000000"/>
        </w:rPr>
        <w:t xml:space="preserve">2) czy są obiekty z elementami konstrukcji drewnianymi, </w:t>
      </w:r>
    </w:p>
    <w:p w:rsidR="000C16EF" w:rsidRPr="0026430E" w:rsidRDefault="000C16EF" w:rsidP="00F26D0D">
      <w:pPr>
        <w:jc w:val="both"/>
        <w:rPr>
          <w:rFonts w:ascii="Times New Roman" w:hAnsi="Times New Roman"/>
          <w:color w:val="000000"/>
        </w:rPr>
      </w:pPr>
      <w:r w:rsidRPr="0026430E">
        <w:rPr>
          <w:rFonts w:ascii="Times New Roman" w:hAnsi="Times New Roman"/>
          <w:color w:val="000000"/>
        </w:rPr>
        <w:t>Powyższe nie dotyczy obiektów o konstrukcji drewnianej zgłaszanych do ubezpieczenia, które mają drewnianą jedynie konstrukcję nośną dachów (krokwie, łaty, jętki), a pokrycie dachu jest niepalne, ewentualnie trudno zapalne jak tworzywa chemiczne czy papa, pod warunkiem, że w obiekcie nie jest realizowana funkcja – działalność gastronomiczna lub hotelarska (w tym zajazdy).</w:t>
      </w:r>
    </w:p>
    <w:p w:rsidR="000C16EF" w:rsidRPr="0026430E" w:rsidRDefault="000C16EF" w:rsidP="00F26D0D">
      <w:pPr>
        <w:jc w:val="both"/>
        <w:rPr>
          <w:rFonts w:ascii="Times New Roman" w:hAnsi="Times New Roman"/>
          <w:color w:val="000000"/>
        </w:rPr>
      </w:pPr>
      <w:r w:rsidRPr="0026430E">
        <w:rPr>
          <w:rFonts w:ascii="Times New Roman" w:hAnsi="Times New Roman"/>
          <w:color w:val="000000"/>
        </w:rPr>
        <w:t xml:space="preserve">3) czy są magazyny wysokiego składowania (o wysokości powyżej </w:t>
      </w:r>
      <w:smartTag w:uri="urn:schemas-microsoft-com:office:smarttags" w:element="metricconverter">
        <w:smartTagPr>
          <w:attr w:name="ProductID" w:val="4 metr?w"/>
        </w:smartTagPr>
        <w:r w:rsidRPr="0026430E">
          <w:rPr>
            <w:rFonts w:ascii="Times New Roman" w:hAnsi="Times New Roman"/>
            <w:color w:val="000000"/>
          </w:rPr>
          <w:t>4 metrów</w:t>
        </w:r>
      </w:smartTag>
      <w:r w:rsidRPr="0026430E">
        <w:rPr>
          <w:rFonts w:ascii="Times New Roman" w:hAnsi="Times New Roman"/>
          <w:color w:val="000000"/>
        </w:rPr>
        <w:t xml:space="preserve">) bez zabezpieczeń przewyższających zabezpieczenia określone przepisami prawa typu automatyczne systemy detekcji i/lub gaszenia pożaru, </w:t>
      </w:r>
    </w:p>
    <w:p w:rsidR="000C16EF" w:rsidRPr="0026430E" w:rsidRDefault="000C16EF" w:rsidP="00F26D0D">
      <w:pPr>
        <w:jc w:val="both"/>
        <w:rPr>
          <w:rFonts w:ascii="Times New Roman" w:hAnsi="Times New Roman"/>
          <w:color w:val="000000"/>
        </w:rPr>
      </w:pPr>
    </w:p>
    <w:p w:rsidR="000C16EF" w:rsidRPr="0026430E" w:rsidRDefault="000C16EF" w:rsidP="00F26D0D">
      <w:pPr>
        <w:pStyle w:val="Tekstpodstawowy"/>
        <w:tabs>
          <w:tab w:val="left" w:pos="907"/>
        </w:tabs>
        <w:rPr>
          <w:rFonts w:ascii="Times New Roman" w:hAnsi="Times New Roman"/>
          <w:b/>
          <w:color w:val="auto"/>
          <w:sz w:val="24"/>
        </w:rPr>
      </w:pPr>
      <w:r w:rsidRPr="0026430E">
        <w:rPr>
          <w:rFonts w:ascii="Times New Roman" w:hAnsi="Times New Roman"/>
          <w:b/>
          <w:color w:val="auto"/>
          <w:sz w:val="24"/>
        </w:rPr>
        <w:t>Odpowiedź:</w:t>
      </w:r>
    </w:p>
    <w:p w:rsidR="000C16EF" w:rsidRPr="00FF5651" w:rsidRDefault="000C16EF" w:rsidP="00F26D0D">
      <w:pPr>
        <w:pStyle w:val="Tekstpodstawowy"/>
        <w:tabs>
          <w:tab w:val="left" w:pos="390"/>
          <w:tab w:val="left" w:pos="396"/>
          <w:tab w:val="left" w:pos="907"/>
        </w:tabs>
        <w:suppressAutoHyphens/>
        <w:rPr>
          <w:rFonts w:ascii="Times New Roman" w:hAnsi="Times New Roman"/>
          <w:b/>
          <w:color w:val="auto"/>
          <w:sz w:val="24"/>
        </w:rPr>
      </w:pPr>
      <w:r w:rsidRPr="00FF5651">
        <w:rPr>
          <w:rFonts w:ascii="Times New Roman" w:hAnsi="Times New Roman"/>
          <w:b/>
          <w:color w:val="auto"/>
          <w:sz w:val="24"/>
        </w:rPr>
        <w:t>W konstrukcji budynków nie występują płyty warstwowe z wypełnieniem palnym.</w:t>
      </w:r>
    </w:p>
    <w:p w:rsidR="000C16EF" w:rsidRPr="00FF5651" w:rsidRDefault="000C16EF" w:rsidP="00F26D0D">
      <w:pPr>
        <w:pStyle w:val="Tekstpodstawowy"/>
        <w:tabs>
          <w:tab w:val="left" w:pos="390"/>
          <w:tab w:val="left" w:pos="396"/>
          <w:tab w:val="left" w:pos="907"/>
        </w:tabs>
        <w:suppressAutoHyphens/>
        <w:rPr>
          <w:rFonts w:ascii="Times New Roman" w:hAnsi="Times New Roman"/>
          <w:b/>
          <w:color w:val="auto"/>
          <w:sz w:val="24"/>
        </w:rPr>
      </w:pPr>
      <w:r w:rsidRPr="00FF5651">
        <w:rPr>
          <w:rFonts w:ascii="Times New Roman" w:hAnsi="Times New Roman"/>
          <w:b/>
          <w:color w:val="auto"/>
          <w:sz w:val="24"/>
        </w:rPr>
        <w:t>Obiekty z elementami konstrukcji drewnianymi posiadają budynki:</w:t>
      </w:r>
    </w:p>
    <w:p w:rsidR="000C16EF" w:rsidRPr="00FF5651" w:rsidRDefault="000C16EF" w:rsidP="00F26D0D">
      <w:pPr>
        <w:jc w:val="both"/>
        <w:rPr>
          <w:rFonts w:ascii="Times New Roman" w:hAnsi="Times New Roman"/>
        </w:rPr>
      </w:pPr>
      <w:r w:rsidRPr="00FF5651">
        <w:rPr>
          <w:rFonts w:ascii="Times New Roman" w:hAnsi="Times New Roman"/>
        </w:rPr>
        <w:t>-Budynek OSP w Komornikach posiada elementy konstrukcji drewnianej (strop na głównej sali),</w:t>
      </w:r>
    </w:p>
    <w:p w:rsidR="000C16EF" w:rsidRPr="00FF5651" w:rsidRDefault="000C16EF" w:rsidP="00F26D0D">
      <w:pPr>
        <w:jc w:val="both"/>
        <w:rPr>
          <w:rFonts w:ascii="Times New Roman" w:hAnsi="Times New Roman"/>
        </w:rPr>
      </w:pPr>
      <w:r w:rsidRPr="00FF5651">
        <w:rPr>
          <w:rFonts w:ascii="Times New Roman" w:hAnsi="Times New Roman"/>
        </w:rPr>
        <w:t xml:space="preserve">- </w:t>
      </w:r>
      <w:proofErr w:type="spellStart"/>
      <w:r w:rsidRPr="00FF5651">
        <w:rPr>
          <w:rFonts w:ascii="Times New Roman" w:hAnsi="Times New Roman"/>
        </w:rPr>
        <w:t>PSP</w:t>
      </w:r>
      <w:proofErr w:type="spellEnd"/>
      <w:r w:rsidRPr="00FF5651">
        <w:rPr>
          <w:rFonts w:ascii="Times New Roman" w:hAnsi="Times New Roman"/>
        </w:rPr>
        <w:t xml:space="preserve"> Mokrsko (strop nad I piętrem w starej części budynku),</w:t>
      </w:r>
    </w:p>
    <w:p w:rsidR="000C16EF" w:rsidRPr="00FF5651" w:rsidRDefault="000C16EF" w:rsidP="00F26D0D">
      <w:pPr>
        <w:jc w:val="both"/>
        <w:rPr>
          <w:rFonts w:ascii="Times New Roman" w:hAnsi="Times New Roman"/>
        </w:rPr>
      </w:pPr>
      <w:r w:rsidRPr="00FF5651">
        <w:rPr>
          <w:rFonts w:ascii="Times New Roman" w:hAnsi="Times New Roman"/>
        </w:rPr>
        <w:t>- budynek komunalny podworski Mokrsko 267a (stropy, schody wewnętrzne na piętro),</w:t>
      </w:r>
    </w:p>
    <w:p w:rsidR="000C16EF" w:rsidRPr="00FF5651" w:rsidRDefault="000C16EF" w:rsidP="00F26D0D">
      <w:pPr>
        <w:jc w:val="both"/>
        <w:rPr>
          <w:rFonts w:ascii="Times New Roman" w:hAnsi="Times New Roman"/>
        </w:rPr>
      </w:pPr>
      <w:r w:rsidRPr="00FF5651">
        <w:rPr>
          <w:rFonts w:ascii="Times New Roman" w:hAnsi="Times New Roman"/>
        </w:rPr>
        <w:t>- budynek komunalny Ożarów 7 (stropy, schody wewnętrzne na poddasze),</w:t>
      </w:r>
    </w:p>
    <w:p w:rsidR="000C16EF" w:rsidRPr="00FF5651" w:rsidRDefault="000C16EF" w:rsidP="00F26D0D">
      <w:pPr>
        <w:jc w:val="both"/>
        <w:rPr>
          <w:rFonts w:ascii="Times New Roman" w:hAnsi="Times New Roman"/>
        </w:rPr>
      </w:pPr>
      <w:r w:rsidRPr="00FF5651">
        <w:rPr>
          <w:rFonts w:ascii="Times New Roman" w:hAnsi="Times New Roman"/>
        </w:rPr>
        <w:t>- budynek komunalny Mokrsko 279 (stropy),</w:t>
      </w:r>
    </w:p>
    <w:p w:rsidR="000C16EF" w:rsidRPr="00FF5651" w:rsidRDefault="000C16EF" w:rsidP="00F26D0D">
      <w:pPr>
        <w:jc w:val="both"/>
        <w:rPr>
          <w:rFonts w:ascii="Times New Roman" w:hAnsi="Times New Roman"/>
        </w:rPr>
      </w:pPr>
      <w:r w:rsidRPr="00FF5651">
        <w:rPr>
          <w:rFonts w:ascii="Times New Roman" w:hAnsi="Times New Roman"/>
        </w:rPr>
        <w:t xml:space="preserve">- budynek </w:t>
      </w:r>
      <w:proofErr w:type="spellStart"/>
      <w:r w:rsidRPr="00FF5651">
        <w:rPr>
          <w:rFonts w:ascii="Times New Roman" w:hAnsi="Times New Roman"/>
        </w:rPr>
        <w:t>PSP</w:t>
      </w:r>
      <w:proofErr w:type="spellEnd"/>
      <w:r w:rsidRPr="00FF5651">
        <w:rPr>
          <w:rFonts w:ascii="Times New Roman" w:hAnsi="Times New Roman"/>
        </w:rPr>
        <w:t xml:space="preserve"> w Ożarowie (stropy w starej części budynku, klatka schodowa w starej części budynku),</w:t>
      </w:r>
    </w:p>
    <w:p w:rsidR="000C16EF" w:rsidRPr="00FF5651" w:rsidRDefault="000C16EF" w:rsidP="00F26D0D">
      <w:pPr>
        <w:jc w:val="both"/>
        <w:rPr>
          <w:rFonts w:ascii="Times New Roman" w:hAnsi="Times New Roman"/>
        </w:rPr>
      </w:pPr>
      <w:r w:rsidRPr="00FF5651">
        <w:rPr>
          <w:rFonts w:ascii="Times New Roman" w:hAnsi="Times New Roman"/>
        </w:rPr>
        <w:t xml:space="preserve">- budynek </w:t>
      </w:r>
      <w:proofErr w:type="spellStart"/>
      <w:r w:rsidRPr="00FF5651">
        <w:rPr>
          <w:rFonts w:ascii="Times New Roman" w:hAnsi="Times New Roman"/>
        </w:rPr>
        <w:t>PSP</w:t>
      </w:r>
      <w:proofErr w:type="spellEnd"/>
      <w:r w:rsidRPr="00FF5651">
        <w:rPr>
          <w:rFonts w:ascii="Times New Roman" w:hAnsi="Times New Roman"/>
        </w:rPr>
        <w:t xml:space="preserve"> w Komornikach (strop nad I piętrem),</w:t>
      </w:r>
    </w:p>
    <w:p w:rsidR="000C16EF" w:rsidRPr="00FF5651" w:rsidRDefault="000C16EF" w:rsidP="00F26D0D">
      <w:pPr>
        <w:jc w:val="both"/>
        <w:rPr>
          <w:rFonts w:ascii="Times New Roman" w:hAnsi="Times New Roman"/>
        </w:rPr>
      </w:pPr>
      <w:r w:rsidRPr="00FF5651">
        <w:rPr>
          <w:rFonts w:ascii="Times New Roman" w:hAnsi="Times New Roman"/>
        </w:rPr>
        <w:t xml:space="preserve">- budynek </w:t>
      </w:r>
      <w:proofErr w:type="spellStart"/>
      <w:r w:rsidRPr="00FF5651">
        <w:rPr>
          <w:rFonts w:ascii="Times New Roman" w:hAnsi="Times New Roman"/>
        </w:rPr>
        <w:t>PSP</w:t>
      </w:r>
      <w:proofErr w:type="spellEnd"/>
      <w:r w:rsidRPr="00FF5651">
        <w:rPr>
          <w:rFonts w:ascii="Times New Roman" w:hAnsi="Times New Roman"/>
        </w:rPr>
        <w:t xml:space="preserve"> w Chotowie (schody na poddasze),</w:t>
      </w:r>
    </w:p>
    <w:p w:rsidR="000C16EF" w:rsidRPr="00C707F0" w:rsidRDefault="000C16EF" w:rsidP="00F26D0D">
      <w:pPr>
        <w:pStyle w:val="Tekstpodstawowy"/>
        <w:tabs>
          <w:tab w:val="left" w:pos="390"/>
          <w:tab w:val="left" w:pos="396"/>
          <w:tab w:val="left" w:pos="907"/>
        </w:tabs>
        <w:suppressAutoHyphens/>
        <w:rPr>
          <w:rFonts w:ascii="Times New Roman" w:hAnsi="Times New Roman"/>
          <w:b/>
          <w:color w:val="auto"/>
          <w:sz w:val="24"/>
        </w:rPr>
      </w:pPr>
      <w:r w:rsidRPr="00FF5651">
        <w:rPr>
          <w:rFonts w:ascii="Times New Roman" w:hAnsi="Times New Roman"/>
          <w:b/>
          <w:color w:val="auto"/>
          <w:sz w:val="24"/>
        </w:rPr>
        <w:t>Magazynów wysokiego składowanie nie ma.</w:t>
      </w:r>
    </w:p>
    <w:p w:rsidR="000C16EF" w:rsidRPr="00C707F0" w:rsidRDefault="000C16EF" w:rsidP="00F26D0D">
      <w:pPr>
        <w:pStyle w:val="Tekstpodstawowy"/>
        <w:tabs>
          <w:tab w:val="left" w:pos="907"/>
        </w:tabs>
        <w:rPr>
          <w:rFonts w:ascii="Times New Roman" w:hAnsi="Times New Roman"/>
          <w:b/>
          <w:color w:val="auto"/>
          <w:sz w:val="24"/>
        </w:rPr>
      </w:pPr>
    </w:p>
    <w:p w:rsidR="00FB369B" w:rsidRPr="001710A5" w:rsidRDefault="00FB369B" w:rsidP="00F26D0D">
      <w:pPr>
        <w:ind w:left="4956" w:firstLine="708"/>
        <w:jc w:val="both"/>
        <w:rPr>
          <w:rFonts w:ascii="Bookman Old Style" w:hAnsi="Bookman Old Style"/>
        </w:rPr>
      </w:pPr>
      <w:r w:rsidRPr="001710A5">
        <w:rPr>
          <w:rFonts w:ascii="Bookman Old Style" w:hAnsi="Bookman Old Style"/>
        </w:rPr>
        <w:t xml:space="preserve">Z poważaniem </w:t>
      </w:r>
    </w:p>
    <w:p w:rsidR="00FB369B" w:rsidRPr="001710A5" w:rsidRDefault="00FB369B" w:rsidP="00F26D0D">
      <w:pPr>
        <w:jc w:val="both"/>
        <w:rPr>
          <w:rFonts w:ascii="Bookman Old Style" w:hAnsi="Bookman Old Style"/>
          <w:b/>
        </w:rPr>
      </w:pPr>
    </w:p>
    <w:p w:rsidR="00FB369B" w:rsidRPr="001710A5" w:rsidRDefault="00FB369B" w:rsidP="00F26D0D">
      <w:pPr>
        <w:pStyle w:val="style3"/>
        <w:spacing w:before="0" w:beforeAutospacing="0" w:after="0" w:afterAutospacing="0"/>
        <w:ind w:left="4956" w:firstLine="708"/>
        <w:jc w:val="both"/>
        <w:rPr>
          <w:rFonts w:ascii="Bookman Old Style" w:hAnsi="Bookman Old Style" w:cs="Arial"/>
          <w:color w:val="272725"/>
          <w:sz w:val="20"/>
          <w:szCs w:val="20"/>
        </w:rPr>
      </w:pPr>
      <w:r w:rsidRPr="001710A5">
        <w:rPr>
          <w:rStyle w:val="Pogrubienie"/>
          <w:rFonts w:ascii="Bookman Old Style" w:hAnsi="Bookman Old Style"/>
          <w:color w:val="000000"/>
          <w:sz w:val="20"/>
          <w:szCs w:val="20"/>
        </w:rPr>
        <w:t>WÓJT GMINY</w:t>
      </w:r>
    </w:p>
    <w:p w:rsidR="00373D4F" w:rsidRDefault="00FB369B" w:rsidP="00F26D0D">
      <w:pPr>
        <w:pStyle w:val="style3"/>
        <w:spacing w:before="0" w:beforeAutospacing="0" w:after="0" w:afterAutospacing="0"/>
        <w:ind w:left="4956" w:firstLine="708"/>
        <w:jc w:val="both"/>
      </w:pPr>
      <w:r w:rsidRPr="001710A5">
        <w:rPr>
          <w:rStyle w:val="Pogrubienie"/>
          <w:rFonts w:ascii="Bookman Old Style" w:hAnsi="Bookman Old Style"/>
          <w:color w:val="000000"/>
          <w:sz w:val="20"/>
          <w:szCs w:val="20"/>
        </w:rPr>
        <w:t xml:space="preserve"> (-)    Tomasz Kącki</w:t>
      </w:r>
    </w:p>
    <w:sectPr w:rsidR="00373D4F" w:rsidSect="00453B5E">
      <w:pgSz w:w="11906" w:h="16838" w:code="9"/>
      <w:pgMar w:top="1418" w:right="1418" w:bottom="1418" w:left="1418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115A"/>
    <w:multiLevelType w:val="hybridMultilevel"/>
    <w:tmpl w:val="2668E868"/>
    <w:lvl w:ilvl="0" w:tplc="DD92D99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56A50C9"/>
    <w:multiLevelType w:val="singleLevel"/>
    <w:tmpl w:val="B65ECEA0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2">
    <w:nsid w:val="0BF86048"/>
    <w:multiLevelType w:val="hybridMultilevel"/>
    <w:tmpl w:val="E076C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D02497"/>
    <w:multiLevelType w:val="hybridMultilevel"/>
    <w:tmpl w:val="F342DD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FA0A70"/>
    <w:multiLevelType w:val="hybridMultilevel"/>
    <w:tmpl w:val="8FF8C56C"/>
    <w:lvl w:ilvl="0" w:tplc="5F7A1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6B0EF3"/>
    <w:multiLevelType w:val="singleLevel"/>
    <w:tmpl w:val="4BC06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464B5C89"/>
    <w:multiLevelType w:val="hybridMultilevel"/>
    <w:tmpl w:val="DB5C191A"/>
    <w:lvl w:ilvl="0" w:tplc="36525374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E23BA2"/>
    <w:multiLevelType w:val="hybridMultilevel"/>
    <w:tmpl w:val="EB20F022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C16EF"/>
    <w:rsid w:val="00002F2E"/>
    <w:rsid w:val="000C16EF"/>
    <w:rsid w:val="000C463A"/>
    <w:rsid w:val="00141BE9"/>
    <w:rsid w:val="00184E2B"/>
    <w:rsid w:val="00373D4F"/>
    <w:rsid w:val="003E7A67"/>
    <w:rsid w:val="00A74835"/>
    <w:rsid w:val="00AC0E03"/>
    <w:rsid w:val="00F26D0D"/>
    <w:rsid w:val="00FB3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6EF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2F2E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C16EF"/>
    <w:pPr>
      <w:widowControl w:val="0"/>
      <w:jc w:val="both"/>
    </w:pPr>
    <w:rPr>
      <w:snapToGrid w:val="0"/>
      <w:color w:val="000000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0C16EF"/>
    <w:rPr>
      <w:rFonts w:ascii="Arial" w:hAnsi="Arial"/>
      <w:snapToGrid w:val="0"/>
      <w:color w:val="000000"/>
      <w:szCs w:val="24"/>
    </w:rPr>
  </w:style>
  <w:style w:type="paragraph" w:styleId="Tekstblokowy">
    <w:name w:val="Block Text"/>
    <w:basedOn w:val="Normalny"/>
    <w:rsid w:val="000C16EF"/>
    <w:pPr>
      <w:ind w:left="284" w:right="566"/>
      <w:jc w:val="both"/>
    </w:pPr>
    <w:rPr>
      <w:rFonts w:ascii="Times New Roman" w:hAnsi="Times New Roman"/>
      <w:szCs w:val="20"/>
    </w:rPr>
  </w:style>
  <w:style w:type="paragraph" w:customStyle="1" w:styleId="Tekstpodstawowywciety2">
    <w:name w:val="Tekst podstawowy wciety 2"/>
    <w:basedOn w:val="Normalny"/>
    <w:next w:val="Normalny"/>
    <w:rsid w:val="000C16EF"/>
    <w:pPr>
      <w:autoSpaceDE w:val="0"/>
      <w:autoSpaceDN w:val="0"/>
      <w:adjustRightInd w:val="0"/>
    </w:pPr>
    <w:rPr>
      <w:rFonts w:ascii="Times New Roman" w:hAnsi="Times New Roman"/>
    </w:rPr>
  </w:style>
  <w:style w:type="paragraph" w:styleId="Nagwek">
    <w:name w:val="header"/>
    <w:basedOn w:val="Normalny"/>
    <w:link w:val="NagwekZnak"/>
    <w:rsid w:val="000C16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C16EF"/>
    <w:rPr>
      <w:rFonts w:ascii="Arial" w:hAnsi="Arial"/>
      <w:sz w:val="24"/>
      <w:szCs w:val="24"/>
    </w:rPr>
  </w:style>
  <w:style w:type="paragraph" w:styleId="Bezodstpw">
    <w:name w:val="No Spacing"/>
    <w:qFormat/>
    <w:rsid w:val="000C16EF"/>
    <w:rPr>
      <w:rFonts w:eastAsia="Calibri"/>
      <w:sz w:val="22"/>
      <w:szCs w:val="22"/>
      <w:lang w:eastAsia="en-US"/>
    </w:rPr>
  </w:style>
  <w:style w:type="character" w:styleId="Pogrubienie">
    <w:name w:val="Strong"/>
    <w:qFormat/>
    <w:rsid w:val="000C16EF"/>
    <w:rPr>
      <w:b/>
      <w:bCs/>
    </w:rPr>
  </w:style>
  <w:style w:type="paragraph" w:styleId="Tytu">
    <w:name w:val="Title"/>
    <w:basedOn w:val="Normalny"/>
    <w:link w:val="TytuZnak"/>
    <w:qFormat/>
    <w:rsid w:val="000C16EF"/>
    <w:pPr>
      <w:spacing w:after="120"/>
      <w:jc w:val="center"/>
    </w:pPr>
    <w:rPr>
      <w:rFonts w:ascii="Times New Roman" w:hAnsi="Times New Roman"/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0C16EF"/>
    <w:rPr>
      <w:rFonts w:ascii="Times New Roman" w:hAnsi="Times New Roman"/>
      <w:b/>
      <w:bCs/>
      <w:sz w:val="32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0C16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C16EF"/>
    <w:rPr>
      <w:rFonts w:ascii="Arial" w:hAnsi="Arial"/>
    </w:rPr>
  </w:style>
  <w:style w:type="character" w:customStyle="1" w:styleId="Nagwek2Znak">
    <w:name w:val="Nagłówek 2 Znak"/>
    <w:basedOn w:val="Domylnaczcionkaakapitu"/>
    <w:link w:val="Nagwek2"/>
    <w:uiPriority w:val="9"/>
    <w:rsid w:val="00002F2E"/>
    <w:rPr>
      <w:rFonts w:ascii="Cambria" w:hAnsi="Cambria"/>
      <w:b/>
      <w:bCs/>
      <w:sz w:val="26"/>
      <w:szCs w:val="26"/>
      <w:lang w:val="en-US" w:eastAsia="en-US" w:bidi="en-US"/>
    </w:rPr>
  </w:style>
  <w:style w:type="paragraph" w:customStyle="1" w:styleId="style3">
    <w:name w:val="style3"/>
    <w:basedOn w:val="Normalny"/>
    <w:rsid w:val="00FB369B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1347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bmarczak</dc:creator>
  <cp:lastModifiedBy>bmarczak</cp:lastModifiedBy>
  <cp:revision>3</cp:revision>
  <dcterms:created xsi:type="dcterms:W3CDTF">2011-05-30T12:53:00Z</dcterms:created>
  <dcterms:modified xsi:type="dcterms:W3CDTF">2011-05-30T13:09:00Z</dcterms:modified>
</cp:coreProperties>
</file>